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A7FA2" w14:textId="40881136" w:rsidR="002945B8" w:rsidRPr="00C74D8B" w:rsidRDefault="00696CC8">
      <w:pPr>
        <w:spacing w:after="0" w:line="259" w:lineRule="auto"/>
        <w:ind w:left="0" w:right="305" w:firstLine="0"/>
        <w:jc w:val="right"/>
        <w:rPr>
          <w:rFonts w:ascii="Times New Roman" w:hAnsi="Times New Roman" w:cs="Times New Roman"/>
          <w:sz w:val="24"/>
          <w:szCs w:val="24"/>
        </w:rPr>
      </w:pPr>
      <w:r w:rsidRPr="00C74D8B">
        <w:rPr>
          <w:rFonts w:ascii="Times New Roman" w:eastAsia="Times New Roman" w:hAnsi="Times New Roman" w:cs="Times New Roman"/>
          <w:sz w:val="24"/>
          <w:szCs w:val="24"/>
        </w:rPr>
        <w:t xml:space="preserve"> </w:t>
      </w:r>
    </w:p>
    <w:p w14:paraId="47EF1E87" w14:textId="77777777" w:rsidR="002945B8" w:rsidRPr="00C74D8B" w:rsidRDefault="00696CC8">
      <w:pPr>
        <w:spacing w:after="0" w:line="259" w:lineRule="auto"/>
        <w:ind w:left="0" w:firstLine="0"/>
        <w:jc w:val="left"/>
        <w:rPr>
          <w:rFonts w:ascii="Times New Roman" w:hAnsi="Times New Roman" w:cs="Times New Roman"/>
          <w:sz w:val="24"/>
          <w:szCs w:val="24"/>
        </w:rPr>
      </w:pPr>
      <w:r w:rsidRPr="00C74D8B">
        <w:rPr>
          <w:rFonts w:ascii="Times New Roman" w:eastAsia="Times New Roman" w:hAnsi="Times New Roman" w:cs="Times New Roman"/>
          <w:sz w:val="24"/>
          <w:szCs w:val="24"/>
        </w:rPr>
        <w:t xml:space="preserve"> </w:t>
      </w:r>
    </w:p>
    <w:p w14:paraId="3B72EF1E" w14:textId="121BDA88" w:rsidR="002945B8" w:rsidRPr="00C74D8B" w:rsidRDefault="000B6584">
      <w:pPr>
        <w:spacing w:after="0" w:line="259" w:lineRule="auto"/>
        <w:ind w:left="0" w:firstLine="0"/>
        <w:jc w:val="left"/>
        <w:rPr>
          <w:rFonts w:ascii="Times New Roman" w:hAnsi="Times New Roman" w:cs="Times New Roman"/>
          <w:sz w:val="24"/>
          <w:szCs w:val="24"/>
        </w:rPr>
      </w:pPr>
      <w:r w:rsidRPr="00C74D8B">
        <w:rPr>
          <w:rFonts w:ascii="Times New Roman" w:eastAsia="Times New Roman" w:hAnsi="Times New Roman" w:cs="Times New Roman"/>
          <w:sz w:val="24"/>
          <w:szCs w:val="24"/>
        </w:rPr>
        <w:t xml:space="preserve">                                         </w:t>
      </w:r>
    </w:p>
    <w:p w14:paraId="434C3614" w14:textId="279785C4" w:rsidR="002945B8" w:rsidRPr="00C74D8B" w:rsidRDefault="00EF37D8">
      <w:pPr>
        <w:spacing w:after="0" w:line="259" w:lineRule="auto"/>
        <w:ind w:left="0" w:firstLine="0"/>
        <w:jc w:val="left"/>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74D8B">
        <w:rPr>
          <w:rFonts w:ascii="Times New Roman" w:eastAsia="Times New Roman" w:hAnsi="Times New Roman" w:cs="Times New Roman"/>
          <w:sz w:val="24"/>
          <w:szCs w:val="24"/>
        </w:rPr>
        <w:t xml:space="preserve"> </w:t>
      </w:r>
      <w:r w:rsidRPr="00C74D8B">
        <w:rPr>
          <w:rFonts w:ascii="Times New Roman" w:hAnsi="Times New Roman" w:cs="Times New Roman"/>
          <w:noProof/>
          <w:sz w:val="24"/>
          <w:szCs w:val="24"/>
        </w:rPr>
        <w:drawing>
          <wp:inline distT="0" distB="0" distL="0" distR="0" wp14:anchorId="17C9EA5B" wp14:editId="38305D7B">
            <wp:extent cx="3638550" cy="3438525"/>
            <wp:effectExtent l="0" t="0" r="0" b="9525"/>
            <wp:docPr id="70" name="Picture 70" descr="logo, amblem, simge, sembol, yazı tipi içeren bir resim&#10;&#10;Açıklama otomatik olarak oluşturuldu"/>
            <wp:cNvGraphicFramePr/>
            <a:graphic xmlns:a="http://schemas.openxmlformats.org/drawingml/2006/main">
              <a:graphicData uri="http://schemas.openxmlformats.org/drawingml/2006/picture">
                <pic:pic xmlns:pic="http://schemas.openxmlformats.org/drawingml/2006/picture">
                  <pic:nvPicPr>
                    <pic:cNvPr id="70" name="Picture 70" descr="logo, amblem, simge, sembol, yazı tipi içeren bir resim&#10;&#10;Açıklama otomatik olarak oluşturuldu"/>
                    <pic:cNvPicPr/>
                  </pic:nvPicPr>
                  <pic:blipFill>
                    <a:blip r:embed="rId7"/>
                    <a:stretch>
                      <a:fillRect/>
                    </a:stretch>
                  </pic:blipFill>
                  <pic:spPr>
                    <a:xfrm>
                      <a:off x="0" y="0"/>
                      <a:ext cx="3639168" cy="3439109"/>
                    </a:xfrm>
                    <a:prstGeom prst="rect">
                      <a:avLst/>
                    </a:prstGeom>
                  </pic:spPr>
                </pic:pic>
              </a:graphicData>
            </a:graphic>
          </wp:inline>
        </w:drawing>
      </w:r>
    </w:p>
    <w:p w14:paraId="5DC3717C" w14:textId="2A556CFC" w:rsidR="002945B8" w:rsidRPr="00C74D8B" w:rsidRDefault="002945B8">
      <w:pPr>
        <w:spacing w:after="11" w:line="259" w:lineRule="auto"/>
        <w:ind w:left="3370" w:firstLine="0"/>
        <w:jc w:val="left"/>
        <w:rPr>
          <w:rFonts w:ascii="Times New Roman" w:hAnsi="Times New Roman" w:cs="Times New Roman"/>
          <w:sz w:val="24"/>
          <w:szCs w:val="24"/>
        </w:rPr>
      </w:pPr>
    </w:p>
    <w:p w14:paraId="2DE5822E" w14:textId="77777777" w:rsidR="002945B8" w:rsidRPr="00C74D8B" w:rsidRDefault="00696CC8">
      <w:pPr>
        <w:spacing w:after="0" w:line="259" w:lineRule="auto"/>
        <w:ind w:left="0" w:firstLine="0"/>
        <w:jc w:val="left"/>
        <w:rPr>
          <w:rFonts w:ascii="Times New Roman" w:hAnsi="Times New Roman" w:cs="Times New Roman"/>
          <w:sz w:val="24"/>
          <w:szCs w:val="24"/>
        </w:rPr>
      </w:pPr>
      <w:r w:rsidRPr="00C74D8B">
        <w:rPr>
          <w:rFonts w:ascii="Times New Roman" w:eastAsia="Times New Roman" w:hAnsi="Times New Roman" w:cs="Times New Roman"/>
          <w:sz w:val="24"/>
          <w:szCs w:val="24"/>
        </w:rPr>
        <w:t xml:space="preserve"> </w:t>
      </w:r>
    </w:p>
    <w:p w14:paraId="58BFFA46" w14:textId="77777777" w:rsidR="002945B8" w:rsidRPr="00C74D8B" w:rsidRDefault="00696CC8">
      <w:pPr>
        <w:spacing w:after="0" w:line="259" w:lineRule="auto"/>
        <w:ind w:left="0" w:firstLine="0"/>
        <w:jc w:val="left"/>
        <w:rPr>
          <w:rFonts w:ascii="Times New Roman" w:hAnsi="Times New Roman" w:cs="Times New Roman"/>
          <w:sz w:val="24"/>
          <w:szCs w:val="24"/>
        </w:rPr>
      </w:pPr>
      <w:r w:rsidRPr="00C74D8B">
        <w:rPr>
          <w:rFonts w:ascii="Times New Roman" w:eastAsia="Times New Roman" w:hAnsi="Times New Roman" w:cs="Times New Roman"/>
          <w:sz w:val="24"/>
          <w:szCs w:val="24"/>
        </w:rPr>
        <w:t xml:space="preserve"> </w:t>
      </w:r>
    </w:p>
    <w:p w14:paraId="57F127EB" w14:textId="77777777" w:rsidR="002945B8" w:rsidRPr="00C74D8B" w:rsidRDefault="00696CC8">
      <w:pPr>
        <w:spacing w:after="0" w:line="259" w:lineRule="auto"/>
        <w:ind w:left="0" w:firstLine="0"/>
        <w:jc w:val="left"/>
        <w:rPr>
          <w:rFonts w:ascii="Times New Roman" w:hAnsi="Times New Roman" w:cs="Times New Roman"/>
          <w:sz w:val="24"/>
          <w:szCs w:val="24"/>
        </w:rPr>
      </w:pPr>
      <w:r w:rsidRPr="00C74D8B">
        <w:rPr>
          <w:rFonts w:ascii="Times New Roman" w:eastAsia="Times New Roman" w:hAnsi="Times New Roman" w:cs="Times New Roman"/>
          <w:sz w:val="24"/>
          <w:szCs w:val="24"/>
        </w:rPr>
        <w:t xml:space="preserve"> </w:t>
      </w:r>
    </w:p>
    <w:p w14:paraId="59955011" w14:textId="77777777" w:rsidR="002945B8" w:rsidRPr="00C74D8B" w:rsidRDefault="00696CC8">
      <w:pPr>
        <w:spacing w:after="0" w:line="259" w:lineRule="auto"/>
        <w:ind w:left="0" w:firstLine="0"/>
        <w:jc w:val="left"/>
        <w:rPr>
          <w:rFonts w:ascii="Times New Roman" w:hAnsi="Times New Roman" w:cs="Times New Roman"/>
          <w:sz w:val="24"/>
          <w:szCs w:val="24"/>
        </w:rPr>
      </w:pPr>
      <w:r w:rsidRPr="00C74D8B">
        <w:rPr>
          <w:rFonts w:ascii="Times New Roman" w:eastAsia="Times New Roman" w:hAnsi="Times New Roman" w:cs="Times New Roman"/>
          <w:sz w:val="24"/>
          <w:szCs w:val="24"/>
        </w:rPr>
        <w:t xml:space="preserve"> </w:t>
      </w:r>
    </w:p>
    <w:p w14:paraId="7AA24E4B" w14:textId="53906787" w:rsidR="002945B8" w:rsidRPr="00C74D8B" w:rsidRDefault="00696CC8" w:rsidP="000A6419">
      <w:pPr>
        <w:spacing w:after="0" w:line="259" w:lineRule="auto"/>
        <w:ind w:left="0" w:firstLine="0"/>
        <w:jc w:val="left"/>
        <w:rPr>
          <w:rFonts w:ascii="Times New Roman" w:eastAsia="Times New Roman" w:hAnsi="Times New Roman" w:cs="Times New Roman"/>
          <w:sz w:val="24"/>
          <w:szCs w:val="24"/>
        </w:rPr>
      </w:pPr>
      <w:r w:rsidRPr="00C74D8B">
        <w:rPr>
          <w:rFonts w:ascii="Times New Roman" w:eastAsia="Times New Roman" w:hAnsi="Times New Roman" w:cs="Times New Roman"/>
          <w:sz w:val="24"/>
          <w:szCs w:val="24"/>
        </w:rPr>
        <w:t xml:space="preserve"> </w:t>
      </w:r>
    </w:p>
    <w:p w14:paraId="70E18F69" w14:textId="77777777" w:rsidR="000A6419" w:rsidRPr="00C74D8B" w:rsidRDefault="000A6419" w:rsidP="000A6419">
      <w:pPr>
        <w:spacing w:after="0" w:line="259" w:lineRule="auto"/>
        <w:ind w:left="0" w:firstLine="0"/>
        <w:jc w:val="left"/>
        <w:rPr>
          <w:rFonts w:ascii="Times New Roman" w:eastAsia="Times New Roman" w:hAnsi="Times New Roman" w:cs="Times New Roman"/>
          <w:sz w:val="24"/>
          <w:szCs w:val="24"/>
        </w:rPr>
      </w:pPr>
    </w:p>
    <w:p w14:paraId="0C7E705D" w14:textId="77777777" w:rsidR="000A6419" w:rsidRPr="00C74D8B" w:rsidRDefault="000A6419" w:rsidP="000A6419">
      <w:pPr>
        <w:spacing w:after="0" w:line="259" w:lineRule="auto"/>
        <w:ind w:left="0" w:firstLine="0"/>
        <w:jc w:val="left"/>
        <w:rPr>
          <w:rFonts w:ascii="Times New Roman" w:hAnsi="Times New Roman" w:cs="Times New Roman"/>
          <w:sz w:val="24"/>
          <w:szCs w:val="24"/>
        </w:rPr>
      </w:pPr>
    </w:p>
    <w:p w14:paraId="3FA29E63" w14:textId="77777777" w:rsidR="002945B8" w:rsidRPr="00016782" w:rsidRDefault="00696CC8">
      <w:pPr>
        <w:spacing w:after="161" w:line="259" w:lineRule="auto"/>
        <w:ind w:left="10" w:right="202"/>
        <w:jc w:val="center"/>
        <w:rPr>
          <w:rFonts w:ascii="Times New Roman" w:hAnsi="Times New Roman" w:cs="Times New Roman"/>
          <w:sz w:val="36"/>
          <w:szCs w:val="36"/>
        </w:rPr>
      </w:pPr>
      <w:r w:rsidRPr="00016782">
        <w:rPr>
          <w:rFonts w:ascii="Times New Roman" w:hAnsi="Times New Roman" w:cs="Times New Roman"/>
          <w:b/>
          <w:sz w:val="36"/>
          <w:szCs w:val="36"/>
        </w:rPr>
        <w:t xml:space="preserve">ALANYA ALAADDİN KEYKUBAT ÜNİVERSİTESİ </w:t>
      </w:r>
    </w:p>
    <w:p w14:paraId="74305E37" w14:textId="77777777" w:rsidR="003F1F85" w:rsidRPr="00016782" w:rsidRDefault="00696CC8">
      <w:pPr>
        <w:spacing w:after="228" w:line="259" w:lineRule="auto"/>
        <w:ind w:left="10" w:right="199"/>
        <w:jc w:val="center"/>
        <w:rPr>
          <w:rFonts w:ascii="Times New Roman" w:hAnsi="Times New Roman" w:cs="Times New Roman"/>
          <w:b/>
          <w:sz w:val="36"/>
          <w:szCs w:val="36"/>
        </w:rPr>
      </w:pPr>
      <w:r w:rsidRPr="00016782">
        <w:rPr>
          <w:rFonts w:ascii="Times New Roman" w:hAnsi="Times New Roman" w:cs="Times New Roman"/>
          <w:b/>
          <w:sz w:val="36"/>
          <w:szCs w:val="36"/>
        </w:rPr>
        <w:t>DİŞ HEKİMLİĞİ FAKÜLTESİ</w:t>
      </w:r>
    </w:p>
    <w:p w14:paraId="1369F19E" w14:textId="77777777" w:rsidR="00016782" w:rsidRDefault="00016782">
      <w:pPr>
        <w:spacing w:after="228" w:line="259" w:lineRule="auto"/>
        <w:ind w:left="10" w:right="199"/>
        <w:jc w:val="center"/>
        <w:rPr>
          <w:rFonts w:ascii="Times New Roman" w:hAnsi="Times New Roman" w:cs="Times New Roman"/>
          <w:b/>
          <w:sz w:val="32"/>
          <w:szCs w:val="32"/>
        </w:rPr>
      </w:pPr>
    </w:p>
    <w:p w14:paraId="76CC0D18" w14:textId="32F7B627" w:rsidR="003F1F85" w:rsidRPr="00EF37D8" w:rsidRDefault="00696CC8" w:rsidP="003F1F85">
      <w:pPr>
        <w:spacing w:after="161" w:line="259" w:lineRule="auto"/>
        <w:ind w:left="10" w:right="198"/>
        <w:jc w:val="center"/>
        <w:rPr>
          <w:rFonts w:ascii="Times New Roman" w:hAnsi="Times New Roman" w:cs="Times New Roman"/>
          <w:sz w:val="32"/>
          <w:szCs w:val="32"/>
        </w:rPr>
      </w:pPr>
      <w:r w:rsidRPr="00EF37D8">
        <w:rPr>
          <w:rFonts w:ascii="Times New Roman" w:hAnsi="Times New Roman" w:cs="Times New Roman"/>
          <w:b/>
          <w:sz w:val="32"/>
          <w:szCs w:val="32"/>
        </w:rPr>
        <w:t xml:space="preserve"> </w:t>
      </w:r>
      <w:r w:rsidR="003F1F85">
        <w:rPr>
          <w:rFonts w:ascii="Times New Roman" w:hAnsi="Times New Roman" w:cs="Times New Roman"/>
          <w:b/>
          <w:sz w:val="32"/>
          <w:szCs w:val="32"/>
        </w:rPr>
        <w:tab/>
      </w:r>
      <w:r w:rsidR="003F1F85" w:rsidRPr="00EF37D8">
        <w:rPr>
          <w:rFonts w:ascii="Times New Roman" w:hAnsi="Times New Roman" w:cs="Times New Roman"/>
          <w:b/>
          <w:sz w:val="32"/>
          <w:szCs w:val="32"/>
        </w:rPr>
        <w:t xml:space="preserve">KURUMSAL İÇ DEĞERLENDİRME RAPORU </w:t>
      </w:r>
    </w:p>
    <w:p w14:paraId="45CC501B" w14:textId="77777777" w:rsidR="000B6584" w:rsidRDefault="000B6584" w:rsidP="000B6584">
      <w:pPr>
        <w:spacing w:after="0" w:line="259" w:lineRule="auto"/>
        <w:ind w:left="0" w:right="195" w:firstLine="0"/>
        <w:jc w:val="center"/>
        <w:rPr>
          <w:rFonts w:ascii="Times New Roman" w:hAnsi="Times New Roman" w:cs="Times New Roman"/>
          <w:b/>
          <w:sz w:val="32"/>
          <w:szCs w:val="32"/>
        </w:rPr>
      </w:pPr>
      <w:r w:rsidRPr="00EF37D8">
        <w:rPr>
          <w:rFonts w:ascii="Times New Roman" w:hAnsi="Times New Roman" w:cs="Times New Roman"/>
          <w:b/>
          <w:sz w:val="32"/>
          <w:szCs w:val="32"/>
        </w:rPr>
        <w:t>2023</w:t>
      </w:r>
    </w:p>
    <w:p w14:paraId="5997579D" w14:textId="77777777" w:rsidR="003F1F85" w:rsidRPr="00EF37D8" w:rsidRDefault="003F1F85" w:rsidP="000B6584">
      <w:pPr>
        <w:spacing w:after="0" w:line="259" w:lineRule="auto"/>
        <w:ind w:left="0" w:right="195" w:firstLine="0"/>
        <w:jc w:val="center"/>
        <w:rPr>
          <w:rFonts w:ascii="Times New Roman" w:hAnsi="Times New Roman" w:cs="Times New Roman"/>
          <w:sz w:val="32"/>
          <w:szCs w:val="32"/>
        </w:rPr>
      </w:pPr>
    </w:p>
    <w:p w14:paraId="7C80C523" w14:textId="77777777" w:rsidR="000B6584" w:rsidRPr="00EF37D8" w:rsidRDefault="000B6584">
      <w:pPr>
        <w:spacing w:after="0" w:line="259" w:lineRule="auto"/>
        <w:ind w:left="0" w:right="195" w:firstLine="0"/>
        <w:jc w:val="center"/>
        <w:rPr>
          <w:rFonts w:ascii="Times New Roman" w:hAnsi="Times New Roman" w:cs="Times New Roman"/>
          <w:b/>
          <w:sz w:val="32"/>
          <w:szCs w:val="32"/>
        </w:rPr>
      </w:pPr>
    </w:p>
    <w:p w14:paraId="746D9215" w14:textId="77777777" w:rsidR="000B6584" w:rsidRPr="00EF37D8" w:rsidRDefault="000B6584">
      <w:pPr>
        <w:spacing w:after="0" w:line="259" w:lineRule="auto"/>
        <w:ind w:left="0" w:right="195" w:firstLine="0"/>
        <w:jc w:val="center"/>
        <w:rPr>
          <w:rFonts w:ascii="Times New Roman" w:hAnsi="Times New Roman" w:cs="Times New Roman"/>
          <w:b/>
          <w:sz w:val="32"/>
          <w:szCs w:val="32"/>
        </w:rPr>
      </w:pPr>
    </w:p>
    <w:p w14:paraId="1C26DF75" w14:textId="77777777" w:rsidR="000B6584" w:rsidRPr="00C74D8B" w:rsidRDefault="000B6584">
      <w:pPr>
        <w:spacing w:after="0" w:line="259" w:lineRule="auto"/>
        <w:ind w:left="0" w:right="195" w:firstLine="0"/>
        <w:jc w:val="center"/>
        <w:rPr>
          <w:rFonts w:ascii="Times New Roman" w:hAnsi="Times New Roman" w:cs="Times New Roman"/>
          <w:b/>
          <w:sz w:val="24"/>
          <w:szCs w:val="24"/>
        </w:rPr>
      </w:pPr>
    </w:p>
    <w:p w14:paraId="33FD69F4" w14:textId="77777777" w:rsidR="00D62F32" w:rsidRPr="00C74D8B" w:rsidRDefault="00D62F32">
      <w:pPr>
        <w:spacing w:after="0" w:line="259" w:lineRule="auto"/>
        <w:ind w:left="0" w:right="195" w:firstLine="0"/>
        <w:jc w:val="center"/>
        <w:rPr>
          <w:rFonts w:ascii="Times New Roman" w:hAnsi="Times New Roman" w:cs="Times New Roman"/>
          <w:b/>
          <w:sz w:val="24"/>
          <w:szCs w:val="24"/>
        </w:rPr>
      </w:pPr>
    </w:p>
    <w:p w14:paraId="174133AA" w14:textId="77777777" w:rsidR="00260C79" w:rsidRPr="00C74D8B" w:rsidRDefault="00260C79">
      <w:pPr>
        <w:spacing w:after="0" w:line="259" w:lineRule="auto"/>
        <w:ind w:left="0" w:right="195" w:firstLine="0"/>
        <w:jc w:val="center"/>
        <w:rPr>
          <w:rFonts w:ascii="Times New Roman" w:hAnsi="Times New Roman" w:cs="Times New Roman"/>
          <w:b/>
          <w:sz w:val="24"/>
          <w:szCs w:val="24"/>
        </w:rPr>
      </w:pPr>
    </w:p>
    <w:p w14:paraId="6746CA0C" w14:textId="23931650" w:rsidR="002945B8" w:rsidRPr="00CB4F70" w:rsidRDefault="002F6DFD" w:rsidP="00CB4F70">
      <w:pPr>
        <w:pStyle w:val="Balk1"/>
        <w:spacing w:after="160" w:line="276" w:lineRule="auto"/>
        <w:ind w:left="0" w:hanging="10"/>
        <w:rPr>
          <w:rFonts w:ascii="Times New Roman" w:hAnsi="Times New Roman" w:cs="Times New Roman"/>
          <w:color w:val="000000" w:themeColor="text1"/>
          <w:sz w:val="24"/>
          <w:szCs w:val="24"/>
        </w:rPr>
      </w:pPr>
      <w:r w:rsidRPr="00CB4F70">
        <w:rPr>
          <w:rFonts w:ascii="Times New Roman" w:hAnsi="Times New Roman" w:cs="Times New Roman"/>
          <w:color w:val="000000" w:themeColor="text1"/>
          <w:sz w:val="24"/>
          <w:szCs w:val="24"/>
        </w:rPr>
        <w:lastRenderedPageBreak/>
        <w:t xml:space="preserve">1.BİRİM HAKKINDA BİLGİLER </w:t>
      </w:r>
    </w:p>
    <w:p w14:paraId="54F6B05D" w14:textId="77777777" w:rsidR="00260C79" w:rsidRPr="00CB4F70" w:rsidRDefault="00260C79" w:rsidP="00CB4F70">
      <w:pPr>
        <w:spacing w:after="111" w:line="276" w:lineRule="auto"/>
        <w:ind w:left="252" w:right="508" w:firstLine="0"/>
        <w:rPr>
          <w:rFonts w:ascii="Times New Roman" w:hAnsi="Times New Roman" w:cs="Times New Roman"/>
          <w:b/>
          <w:bCs/>
          <w:sz w:val="24"/>
          <w:szCs w:val="24"/>
        </w:rPr>
      </w:pPr>
      <w:r w:rsidRPr="00CB4F70">
        <w:rPr>
          <w:rFonts w:ascii="Times New Roman" w:hAnsi="Times New Roman" w:cs="Times New Roman"/>
          <w:b/>
          <w:bCs/>
          <w:sz w:val="24"/>
          <w:szCs w:val="24"/>
        </w:rPr>
        <w:t xml:space="preserve">Tarihsel Gelişimi </w:t>
      </w:r>
    </w:p>
    <w:p w14:paraId="7BEEA176" w14:textId="3A38D45F" w:rsidR="002945B8" w:rsidRPr="00CB4F70" w:rsidRDefault="00696CC8" w:rsidP="00CB4F70">
      <w:pPr>
        <w:spacing w:after="111" w:line="276" w:lineRule="auto"/>
        <w:ind w:left="252" w:right="508" w:firstLine="0"/>
        <w:rPr>
          <w:rFonts w:ascii="Times New Roman" w:hAnsi="Times New Roman" w:cs="Times New Roman"/>
          <w:sz w:val="24"/>
          <w:szCs w:val="24"/>
        </w:rPr>
      </w:pPr>
      <w:r w:rsidRPr="00CB4F70">
        <w:rPr>
          <w:rFonts w:ascii="Times New Roman" w:hAnsi="Times New Roman" w:cs="Times New Roman"/>
          <w:sz w:val="24"/>
          <w:szCs w:val="24"/>
        </w:rPr>
        <w:t>Alanya Alaaddin Keykubat Üniversitesi bünyesinde kurulan fakültemiz, 03 Ağustos 2016 tarihli ve 29790 sayılı Resmî Gazete’de yayı</w:t>
      </w:r>
      <w:r w:rsidR="003F1F85" w:rsidRPr="00CB4F70">
        <w:rPr>
          <w:rFonts w:ascii="Times New Roman" w:hAnsi="Times New Roman" w:cs="Times New Roman"/>
          <w:sz w:val="24"/>
          <w:szCs w:val="24"/>
        </w:rPr>
        <w:t>m</w:t>
      </w:r>
      <w:r w:rsidRPr="00CB4F70">
        <w:rPr>
          <w:rFonts w:ascii="Times New Roman" w:hAnsi="Times New Roman" w:cs="Times New Roman"/>
          <w:sz w:val="24"/>
          <w:szCs w:val="24"/>
        </w:rPr>
        <w:t>lanmış olan, 13 Haziran 2016 tarihli ve 2016/8969 sayılı Bakanlar Kurulu Kararı ile kurulmuştur. Antalya ilinde kurulan devlet üniversitesi bünyesindeki ikinci Diş H</w:t>
      </w:r>
      <w:r w:rsidR="002F6DFD" w:rsidRPr="00CB4F70">
        <w:rPr>
          <w:rFonts w:ascii="Times New Roman" w:hAnsi="Times New Roman" w:cs="Times New Roman"/>
          <w:sz w:val="24"/>
          <w:szCs w:val="24"/>
        </w:rPr>
        <w:t>e</w:t>
      </w:r>
      <w:r w:rsidRPr="00CB4F70">
        <w:rPr>
          <w:rFonts w:ascii="Times New Roman" w:hAnsi="Times New Roman" w:cs="Times New Roman"/>
          <w:sz w:val="24"/>
          <w:szCs w:val="24"/>
        </w:rPr>
        <w:t>kimliği Fakültesi’dir.</w:t>
      </w:r>
      <w:r w:rsidR="002F6DFD" w:rsidRPr="00CB4F70">
        <w:rPr>
          <w:rFonts w:ascii="Times New Roman" w:hAnsi="Times New Roman" w:cs="Times New Roman"/>
          <w:sz w:val="24"/>
          <w:szCs w:val="24"/>
        </w:rPr>
        <w:t xml:space="preserve"> Üniversite Konaklı yerleşkesinde toplam 3500 m</w:t>
      </w:r>
      <w:r w:rsidR="002F6DFD" w:rsidRPr="00CB4F70">
        <w:rPr>
          <w:rFonts w:ascii="Times New Roman" w:hAnsi="Times New Roman" w:cs="Times New Roman"/>
          <w:sz w:val="24"/>
          <w:szCs w:val="24"/>
          <w:vertAlign w:val="superscript"/>
        </w:rPr>
        <w:t>2</w:t>
      </w:r>
      <w:r w:rsidR="002F6DFD" w:rsidRPr="00CB4F70">
        <w:rPr>
          <w:rFonts w:ascii="Times New Roman" w:hAnsi="Times New Roman" w:cs="Times New Roman"/>
          <w:sz w:val="24"/>
          <w:szCs w:val="24"/>
        </w:rPr>
        <w:t xml:space="preserve"> kapalı alanda eğitim ve klinik hizmetleri vermektedir. Ülkemizdeki diğer Diş Hekimliği Fakültelerinin akademik yapılarına benzer olarak; Temel ve Klinik Diş Hekimliği Bilimleri Bölümleri açılmıştır. Klinik Diş Hekimliği Bilimleri Bölümü kapsamında 8 Anabilim Dalı kurulmuştur. Bu Anabilim Dalları; Ağız Diş ve Çene Cerrahisi, Ağız Diş ve Çene Radyolojisi, Restoratif Diş Tedavisi, Endodonti, Ortodonti, Çocuk Diş Tedavisi, Periodontoloji ve Protetik Diş Tedavisi Anabilim Dallarından oluşmaktadır. </w:t>
      </w:r>
      <w:r w:rsidR="00614765" w:rsidRPr="00CB4F70">
        <w:rPr>
          <w:rFonts w:ascii="Times New Roman" w:hAnsi="Times New Roman" w:cs="Times New Roman"/>
          <w:sz w:val="24"/>
          <w:szCs w:val="24"/>
        </w:rPr>
        <w:t>Hâlihazırda</w:t>
      </w:r>
      <w:r w:rsidR="002F6DFD" w:rsidRPr="00CB4F70">
        <w:rPr>
          <w:rFonts w:ascii="Times New Roman" w:hAnsi="Times New Roman" w:cs="Times New Roman"/>
          <w:sz w:val="24"/>
          <w:szCs w:val="24"/>
        </w:rPr>
        <w:t xml:space="preserve"> akademik kadromuz 2 Profesör, 3 Doçent, 12 Doktor Öğretim Üyesi, 26 Araştırma Görevlisi ve 2 Yabancı Uyruklu Araştırma Görevlisinden oluşmaktadır.</w:t>
      </w:r>
    </w:p>
    <w:tbl>
      <w:tblPr>
        <w:tblpPr w:leftFromText="141" w:rightFromText="141" w:vertAnchor="text" w:horzAnchor="margin" w:tblpY="51"/>
        <w:tblW w:w="9062" w:type="dxa"/>
        <w:tblCellMar>
          <w:left w:w="0" w:type="dxa"/>
          <w:right w:w="0" w:type="dxa"/>
        </w:tblCellMar>
        <w:tblLook w:val="0420" w:firstRow="1" w:lastRow="0" w:firstColumn="0" w:lastColumn="0" w:noHBand="0" w:noVBand="1"/>
      </w:tblPr>
      <w:tblGrid>
        <w:gridCol w:w="1652"/>
        <w:gridCol w:w="1022"/>
        <w:gridCol w:w="1167"/>
        <w:gridCol w:w="1689"/>
        <w:gridCol w:w="796"/>
        <w:gridCol w:w="1504"/>
        <w:gridCol w:w="1232"/>
      </w:tblGrid>
      <w:tr w:rsidR="002F6DFD" w:rsidRPr="00CB4F70" w14:paraId="2F279AB6" w14:textId="77777777" w:rsidTr="002F6DFD">
        <w:trPr>
          <w:trHeight w:val="567"/>
        </w:trPr>
        <w:tc>
          <w:tcPr>
            <w:tcW w:w="9062" w:type="dxa"/>
            <w:gridSpan w:val="7"/>
            <w:tcBorders>
              <w:top w:val="single" w:sz="8" w:space="0" w:color="FFFFFF"/>
              <w:left w:val="single" w:sz="8" w:space="0" w:color="FFFFFF"/>
              <w:bottom w:val="single" w:sz="24" w:space="0" w:color="FFFFFF"/>
              <w:right w:val="single" w:sz="8" w:space="0" w:color="FFFFFF"/>
            </w:tcBorders>
            <w:shd w:val="clear" w:color="auto" w:fill="4472C4"/>
            <w:tcMar>
              <w:top w:w="63" w:type="dxa"/>
              <w:left w:w="127" w:type="dxa"/>
              <w:bottom w:w="63" w:type="dxa"/>
              <w:right w:w="127" w:type="dxa"/>
            </w:tcMar>
          </w:tcPr>
          <w:p w14:paraId="25EDCEE9" w14:textId="77777777" w:rsidR="002F6DFD" w:rsidRPr="00CB4F70" w:rsidRDefault="002F6DFD" w:rsidP="00CB4F70">
            <w:pPr>
              <w:spacing w:after="0" w:line="240" w:lineRule="auto"/>
              <w:ind w:left="0" w:firstLine="0"/>
              <w:jc w:val="left"/>
              <w:rPr>
                <w:rFonts w:ascii="Times New Roman" w:eastAsia="Times New Roman" w:hAnsi="Times New Roman" w:cs="Times New Roman"/>
                <w:b/>
                <w:bCs/>
                <w:color w:val="FFFFFF" w:themeColor="light1"/>
                <w:kern w:val="24"/>
              </w:rPr>
            </w:pPr>
            <w:r w:rsidRPr="00CB4F70">
              <w:rPr>
                <w:rFonts w:ascii="Times New Roman" w:eastAsia="Times New Roman" w:hAnsi="Times New Roman" w:cs="Times New Roman"/>
                <w:b/>
                <w:bCs/>
                <w:color w:val="FFFFFF" w:themeColor="light1"/>
                <w:kern w:val="24"/>
              </w:rPr>
              <w:t>AKADEMİK PERSONELLER</w:t>
            </w:r>
          </w:p>
        </w:tc>
      </w:tr>
      <w:tr w:rsidR="002F6DFD" w:rsidRPr="00CB4F70" w14:paraId="027E3DE2" w14:textId="77777777" w:rsidTr="002F6DFD">
        <w:trPr>
          <w:trHeight w:val="567"/>
        </w:trPr>
        <w:tc>
          <w:tcPr>
            <w:tcW w:w="1705" w:type="dxa"/>
            <w:tcBorders>
              <w:top w:val="single" w:sz="8" w:space="0" w:color="FFFFFF"/>
              <w:left w:val="single" w:sz="8" w:space="0" w:color="FFFFFF"/>
              <w:bottom w:val="single" w:sz="24" w:space="0" w:color="FFFFFF"/>
              <w:right w:val="single" w:sz="8" w:space="0" w:color="FFFFFF"/>
            </w:tcBorders>
            <w:shd w:val="clear" w:color="auto" w:fill="4472C4"/>
            <w:tcMar>
              <w:top w:w="63" w:type="dxa"/>
              <w:left w:w="127" w:type="dxa"/>
              <w:bottom w:w="63" w:type="dxa"/>
              <w:right w:w="127" w:type="dxa"/>
            </w:tcMar>
            <w:hideMark/>
          </w:tcPr>
          <w:p w14:paraId="1D66F855"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b/>
                <w:bCs/>
                <w:color w:val="FFFFFF" w:themeColor="light1"/>
                <w:kern w:val="24"/>
              </w:rPr>
              <w:t>ANABİLİM DALI</w:t>
            </w:r>
          </w:p>
        </w:tc>
        <w:tc>
          <w:tcPr>
            <w:tcW w:w="1067" w:type="dxa"/>
            <w:tcBorders>
              <w:top w:val="single" w:sz="8" w:space="0" w:color="FFFFFF"/>
              <w:left w:val="single" w:sz="8" w:space="0" w:color="FFFFFF"/>
              <w:bottom w:val="single" w:sz="24" w:space="0" w:color="FFFFFF"/>
              <w:right w:val="single" w:sz="8" w:space="0" w:color="FFFFFF"/>
            </w:tcBorders>
            <w:shd w:val="clear" w:color="auto" w:fill="4472C4"/>
            <w:tcMar>
              <w:top w:w="63" w:type="dxa"/>
              <w:left w:w="127" w:type="dxa"/>
              <w:bottom w:w="63" w:type="dxa"/>
              <w:right w:w="127" w:type="dxa"/>
            </w:tcMar>
            <w:hideMark/>
          </w:tcPr>
          <w:p w14:paraId="1251A1E9"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b/>
                <w:bCs/>
                <w:color w:val="FFFFFF" w:themeColor="light1"/>
                <w:kern w:val="24"/>
              </w:rPr>
              <w:t>PROF.</w:t>
            </w:r>
          </w:p>
        </w:tc>
        <w:tc>
          <w:tcPr>
            <w:tcW w:w="1312" w:type="dxa"/>
            <w:tcBorders>
              <w:top w:val="single" w:sz="8" w:space="0" w:color="FFFFFF"/>
              <w:left w:val="single" w:sz="8" w:space="0" w:color="FFFFFF"/>
              <w:bottom w:val="single" w:sz="24" w:space="0" w:color="FFFFFF"/>
              <w:right w:val="single" w:sz="8" w:space="0" w:color="FFFFFF"/>
            </w:tcBorders>
            <w:shd w:val="clear" w:color="auto" w:fill="4472C4"/>
            <w:tcMar>
              <w:top w:w="63" w:type="dxa"/>
              <w:left w:w="127" w:type="dxa"/>
              <w:bottom w:w="63" w:type="dxa"/>
              <w:right w:w="127" w:type="dxa"/>
            </w:tcMar>
            <w:hideMark/>
          </w:tcPr>
          <w:p w14:paraId="60BD10A1"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b/>
                <w:bCs/>
                <w:color w:val="FFFFFF" w:themeColor="light1"/>
                <w:kern w:val="24"/>
              </w:rPr>
              <w:t>DOÇ.</w:t>
            </w:r>
          </w:p>
        </w:tc>
        <w:tc>
          <w:tcPr>
            <w:tcW w:w="2050" w:type="dxa"/>
            <w:tcBorders>
              <w:top w:val="single" w:sz="8" w:space="0" w:color="FFFFFF"/>
              <w:left w:val="single" w:sz="8" w:space="0" w:color="FFFFFF"/>
              <w:bottom w:val="single" w:sz="24" w:space="0" w:color="FFFFFF"/>
              <w:right w:val="single" w:sz="8" w:space="0" w:color="FFFFFF"/>
            </w:tcBorders>
            <w:shd w:val="clear" w:color="auto" w:fill="4472C4"/>
            <w:tcMar>
              <w:top w:w="63" w:type="dxa"/>
              <w:left w:w="127" w:type="dxa"/>
              <w:bottom w:w="63" w:type="dxa"/>
              <w:right w:w="127" w:type="dxa"/>
            </w:tcMar>
            <w:hideMark/>
          </w:tcPr>
          <w:p w14:paraId="5033D80A"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b/>
                <w:bCs/>
                <w:color w:val="FFFFFF" w:themeColor="light1"/>
                <w:kern w:val="24"/>
              </w:rPr>
              <w:t>Dr. Öğr. Üyesi</w:t>
            </w:r>
          </w:p>
        </w:tc>
        <w:tc>
          <w:tcPr>
            <w:tcW w:w="838" w:type="dxa"/>
            <w:tcBorders>
              <w:top w:val="single" w:sz="8" w:space="0" w:color="FFFFFF"/>
              <w:left w:val="single" w:sz="8" w:space="0" w:color="FFFFFF"/>
              <w:bottom w:val="single" w:sz="24" w:space="0" w:color="FFFFFF"/>
              <w:right w:val="single" w:sz="8" w:space="0" w:color="FFFFFF"/>
            </w:tcBorders>
            <w:shd w:val="clear" w:color="auto" w:fill="4472C4"/>
            <w:tcMar>
              <w:top w:w="63" w:type="dxa"/>
              <w:left w:w="127" w:type="dxa"/>
              <w:bottom w:w="63" w:type="dxa"/>
              <w:right w:w="127" w:type="dxa"/>
            </w:tcMar>
            <w:hideMark/>
          </w:tcPr>
          <w:p w14:paraId="6FF3D285"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b/>
                <w:bCs/>
                <w:color w:val="FFFFFF" w:themeColor="light1"/>
                <w:kern w:val="24"/>
              </w:rPr>
              <w:t>Öğr. Gör. Dr.</w:t>
            </w:r>
          </w:p>
        </w:tc>
        <w:tc>
          <w:tcPr>
            <w:tcW w:w="1611" w:type="dxa"/>
            <w:tcBorders>
              <w:top w:val="single" w:sz="8" w:space="0" w:color="FFFFFF"/>
              <w:left w:val="single" w:sz="8" w:space="0" w:color="FFFFFF"/>
              <w:bottom w:val="single" w:sz="24" w:space="0" w:color="FFFFFF"/>
              <w:right w:val="single" w:sz="8" w:space="0" w:color="FFFFFF"/>
            </w:tcBorders>
            <w:shd w:val="clear" w:color="auto" w:fill="4472C4"/>
            <w:tcMar>
              <w:top w:w="63" w:type="dxa"/>
              <w:left w:w="127" w:type="dxa"/>
              <w:bottom w:w="63" w:type="dxa"/>
              <w:right w:w="127" w:type="dxa"/>
            </w:tcMar>
            <w:hideMark/>
          </w:tcPr>
          <w:p w14:paraId="77E01ED1"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b/>
                <w:bCs/>
                <w:color w:val="FFFFFF" w:themeColor="light1"/>
                <w:kern w:val="24"/>
              </w:rPr>
              <w:t>Araştırma Görevlisi</w:t>
            </w:r>
          </w:p>
        </w:tc>
        <w:tc>
          <w:tcPr>
            <w:tcW w:w="479" w:type="dxa"/>
            <w:tcBorders>
              <w:top w:val="single" w:sz="8" w:space="0" w:color="FFFFFF"/>
              <w:left w:val="single" w:sz="8" w:space="0" w:color="FFFFFF"/>
              <w:bottom w:val="single" w:sz="24" w:space="0" w:color="FFFFFF"/>
              <w:right w:val="single" w:sz="8" w:space="0" w:color="FFFFFF"/>
            </w:tcBorders>
            <w:shd w:val="clear" w:color="auto" w:fill="4472C4"/>
            <w:tcMar>
              <w:top w:w="63" w:type="dxa"/>
              <w:left w:w="127" w:type="dxa"/>
              <w:bottom w:w="63" w:type="dxa"/>
              <w:right w:w="127" w:type="dxa"/>
            </w:tcMar>
            <w:hideMark/>
          </w:tcPr>
          <w:p w14:paraId="6C0B2458"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b/>
                <w:bCs/>
                <w:color w:val="FFFFFF" w:themeColor="light1"/>
                <w:kern w:val="24"/>
              </w:rPr>
              <w:t>Yabancı Uyruklu Araştırma Görevlisi</w:t>
            </w:r>
          </w:p>
        </w:tc>
      </w:tr>
      <w:tr w:rsidR="002F6DFD" w:rsidRPr="00CB4F70" w14:paraId="2F7E2627" w14:textId="77777777" w:rsidTr="002F6DFD">
        <w:trPr>
          <w:trHeight w:val="567"/>
        </w:trPr>
        <w:tc>
          <w:tcPr>
            <w:tcW w:w="1705" w:type="dxa"/>
            <w:tcBorders>
              <w:top w:val="single" w:sz="24"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4018A898"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heme="minorEastAsia" w:hAnsi="Times New Roman" w:cs="Times New Roman"/>
                <w:color w:val="000000" w:themeColor="dark1"/>
                <w:kern w:val="24"/>
              </w:rPr>
              <w:t>Ağız, Diş ve Çene Cerrahisi AD</w:t>
            </w:r>
          </w:p>
        </w:tc>
        <w:tc>
          <w:tcPr>
            <w:tcW w:w="1067" w:type="dxa"/>
            <w:tcBorders>
              <w:top w:val="single" w:sz="24"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0D08B07B"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1</w:t>
            </w:r>
          </w:p>
        </w:tc>
        <w:tc>
          <w:tcPr>
            <w:tcW w:w="1312" w:type="dxa"/>
            <w:tcBorders>
              <w:top w:val="single" w:sz="24"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21672053"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1</w:t>
            </w:r>
          </w:p>
        </w:tc>
        <w:tc>
          <w:tcPr>
            <w:tcW w:w="2050" w:type="dxa"/>
            <w:tcBorders>
              <w:top w:val="single" w:sz="24"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0C4FC821"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1</w:t>
            </w:r>
          </w:p>
        </w:tc>
        <w:tc>
          <w:tcPr>
            <w:tcW w:w="838" w:type="dxa"/>
            <w:tcBorders>
              <w:top w:val="single" w:sz="24"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6BBD4166"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611" w:type="dxa"/>
            <w:tcBorders>
              <w:top w:val="single" w:sz="24"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5682D4B9"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3</w:t>
            </w:r>
          </w:p>
        </w:tc>
        <w:tc>
          <w:tcPr>
            <w:tcW w:w="479" w:type="dxa"/>
            <w:tcBorders>
              <w:top w:val="single" w:sz="24"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7427A1FC"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1</w:t>
            </w:r>
          </w:p>
        </w:tc>
      </w:tr>
      <w:tr w:rsidR="002F6DFD" w:rsidRPr="00CB4F70" w14:paraId="53A1AA50" w14:textId="77777777" w:rsidTr="00CB4F70">
        <w:trPr>
          <w:trHeight w:val="216"/>
        </w:trPr>
        <w:tc>
          <w:tcPr>
            <w:tcW w:w="1705"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158A6556"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heme="minorEastAsia" w:hAnsi="Times New Roman" w:cs="Times New Roman"/>
                <w:color w:val="000000" w:themeColor="dark1"/>
                <w:kern w:val="24"/>
              </w:rPr>
              <w:t>Ortodonti AD</w:t>
            </w:r>
          </w:p>
        </w:tc>
        <w:tc>
          <w:tcPr>
            <w:tcW w:w="1067"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795E4C6F"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1</w:t>
            </w:r>
          </w:p>
        </w:tc>
        <w:tc>
          <w:tcPr>
            <w:tcW w:w="1312"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31A7475F"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2050"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7969C387"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auto"/>
              </w:rPr>
              <w:t>1</w:t>
            </w:r>
          </w:p>
        </w:tc>
        <w:tc>
          <w:tcPr>
            <w:tcW w:w="838"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697EFED6"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611"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48034E0E"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8</w:t>
            </w:r>
          </w:p>
        </w:tc>
        <w:tc>
          <w:tcPr>
            <w:tcW w:w="479"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41D641A8"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r>
      <w:tr w:rsidR="002F6DFD" w:rsidRPr="00CB4F70" w14:paraId="3D471C57" w14:textId="77777777" w:rsidTr="00CB4F70">
        <w:trPr>
          <w:trHeight w:val="534"/>
        </w:trPr>
        <w:tc>
          <w:tcPr>
            <w:tcW w:w="1705"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7C0FA88F"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heme="minorEastAsia" w:hAnsi="Times New Roman" w:cs="Times New Roman"/>
                <w:color w:val="000000" w:themeColor="dark1"/>
                <w:kern w:val="24"/>
              </w:rPr>
              <w:t>Çocuk Diş Hekimliği AD</w:t>
            </w:r>
          </w:p>
        </w:tc>
        <w:tc>
          <w:tcPr>
            <w:tcW w:w="1067"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7FC26C8F"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312"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60CB9877"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1</w:t>
            </w:r>
          </w:p>
        </w:tc>
        <w:tc>
          <w:tcPr>
            <w:tcW w:w="2050"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7DA50A6F"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2</w:t>
            </w:r>
          </w:p>
        </w:tc>
        <w:tc>
          <w:tcPr>
            <w:tcW w:w="838"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3F8E322B"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611"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4D27808D"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6</w:t>
            </w:r>
          </w:p>
        </w:tc>
        <w:tc>
          <w:tcPr>
            <w:tcW w:w="479"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7F7B6E65"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r>
      <w:tr w:rsidR="002F6DFD" w:rsidRPr="00CB4F70" w14:paraId="716705F4" w14:textId="77777777" w:rsidTr="00CB4F70">
        <w:trPr>
          <w:trHeight w:val="416"/>
        </w:trPr>
        <w:tc>
          <w:tcPr>
            <w:tcW w:w="1705"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6C1714FD"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heme="minorEastAsia" w:hAnsi="Times New Roman" w:cs="Times New Roman"/>
                <w:color w:val="000000" w:themeColor="dark1"/>
                <w:kern w:val="24"/>
              </w:rPr>
              <w:t>Periodontoloji AD</w:t>
            </w:r>
          </w:p>
        </w:tc>
        <w:tc>
          <w:tcPr>
            <w:tcW w:w="1067"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4C8D1084"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312"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5ABF734A"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1</w:t>
            </w:r>
          </w:p>
        </w:tc>
        <w:tc>
          <w:tcPr>
            <w:tcW w:w="2050"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7DB6C7D4"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2</w:t>
            </w:r>
          </w:p>
        </w:tc>
        <w:tc>
          <w:tcPr>
            <w:tcW w:w="838"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681D0A12"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611"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3D1850B2"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auto"/>
              </w:rPr>
              <w:t>2</w:t>
            </w:r>
          </w:p>
        </w:tc>
        <w:tc>
          <w:tcPr>
            <w:tcW w:w="479"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68DC95AD"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r>
      <w:tr w:rsidR="002F6DFD" w:rsidRPr="00CB4F70" w14:paraId="583320BE" w14:textId="77777777" w:rsidTr="00EF37D8">
        <w:trPr>
          <w:trHeight w:val="359"/>
        </w:trPr>
        <w:tc>
          <w:tcPr>
            <w:tcW w:w="1705"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185C685D"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heme="minorEastAsia" w:hAnsi="Times New Roman" w:cs="Times New Roman"/>
                <w:color w:val="000000" w:themeColor="dark1"/>
                <w:kern w:val="24"/>
              </w:rPr>
              <w:t>Endodonti AD</w:t>
            </w:r>
          </w:p>
        </w:tc>
        <w:tc>
          <w:tcPr>
            <w:tcW w:w="1067"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2C1C820A"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312"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5CB593B2"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2050"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3CEFFA3E"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2</w:t>
            </w:r>
          </w:p>
        </w:tc>
        <w:tc>
          <w:tcPr>
            <w:tcW w:w="838"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5D5FE98C"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611"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438F9592"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auto"/>
              </w:rPr>
              <w:t>2</w:t>
            </w:r>
          </w:p>
        </w:tc>
        <w:tc>
          <w:tcPr>
            <w:tcW w:w="479"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7669E996"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r>
      <w:tr w:rsidR="002F6DFD" w:rsidRPr="00CB4F70" w14:paraId="4296F8D5" w14:textId="77777777" w:rsidTr="002F6DFD">
        <w:trPr>
          <w:trHeight w:val="567"/>
        </w:trPr>
        <w:tc>
          <w:tcPr>
            <w:tcW w:w="1705"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3C7BFF9A"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heme="minorEastAsia" w:hAnsi="Times New Roman" w:cs="Times New Roman"/>
                <w:color w:val="000000" w:themeColor="dark1"/>
                <w:kern w:val="24"/>
              </w:rPr>
              <w:t>Ağız, Diş ve Çene Radyolojisi AD</w:t>
            </w:r>
          </w:p>
        </w:tc>
        <w:tc>
          <w:tcPr>
            <w:tcW w:w="1067"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7C0983F8"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312"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1418B6CF"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2050"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1329E477"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1</w:t>
            </w:r>
          </w:p>
        </w:tc>
        <w:tc>
          <w:tcPr>
            <w:tcW w:w="838"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492E64B9"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611"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13DAEF97"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3</w:t>
            </w:r>
          </w:p>
        </w:tc>
        <w:tc>
          <w:tcPr>
            <w:tcW w:w="479"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51263A4A"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r>
      <w:tr w:rsidR="002F6DFD" w:rsidRPr="00CB4F70" w14:paraId="02BA1576" w14:textId="77777777" w:rsidTr="002F6DFD">
        <w:trPr>
          <w:trHeight w:val="567"/>
        </w:trPr>
        <w:tc>
          <w:tcPr>
            <w:tcW w:w="1705"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34D4D5F3"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heme="minorEastAsia" w:hAnsi="Times New Roman" w:cs="Times New Roman"/>
                <w:color w:val="000000" w:themeColor="dark1"/>
                <w:kern w:val="24"/>
              </w:rPr>
              <w:t>Protetik Diş Tedavisi AD</w:t>
            </w:r>
          </w:p>
        </w:tc>
        <w:tc>
          <w:tcPr>
            <w:tcW w:w="1067"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6420AB8F"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312"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54627673"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2050"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6066EA06"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3</w:t>
            </w:r>
          </w:p>
        </w:tc>
        <w:tc>
          <w:tcPr>
            <w:tcW w:w="838"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672CD69F"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611"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3E3287ED"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2</w:t>
            </w:r>
          </w:p>
        </w:tc>
        <w:tc>
          <w:tcPr>
            <w:tcW w:w="479"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339553BC"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1</w:t>
            </w:r>
          </w:p>
        </w:tc>
      </w:tr>
      <w:tr w:rsidR="002F6DFD" w:rsidRPr="00CB4F70" w14:paraId="69584399" w14:textId="77777777" w:rsidTr="002F6DFD">
        <w:trPr>
          <w:trHeight w:val="567"/>
        </w:trPr>
        <w:tc>
          <w:tcPr>
            <w:tcW w:w="1705"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37D61241"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Toplam</w:t>
            </w:r>
          </w:p>
        </w:tc>
        <w:tc>
          <w:tcPr>
            <w:tcW w:w="1067"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2A871EE9"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2</w:t>
            </w:r>
          </w:p>
        </w:tc>
        <w:tc>
          <w:tcPr>
            <w:tcW w:w="1312"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1CB98C37"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3</w:t>
            </w:r>
          </w:p>
        </w:tc>
        <w:tc>
          <w:tcPr>
            <w:tcW w:w="2050"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1544DCF8"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12</w:t>
            </w:r>
          </w:p>
        </w:tc>
        <w:tc>
          <w:tcPr>
            <w:tcW w:w="838"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0DDDD869"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auto"/>
              </w:rPr>
              <w:t>-</w:t>
            </w:r>
          </w:p>
        </w:tc>
        <w:tc>
          <w:tcPr>
            <w:tcW w:w="1611"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12C3DE1C"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26</w:t>
            </w:r>
          </w:p>
        </w:tc>
        <w:tc>
          <w:tcPr>
            <w:tcW w:w="479" w:type="dxa"/>
            <w:tcBorders>
              <w:top w:val="single" w:sz="8" w:space="0" w:color="FFFFFF"/>
              <w:left w:val="single" w:sz="8" w:space="0" w:color="FFFFFF"/>
              <w:bottom w:val="single" w:sz="8" w:space="0" w:color="FFFFFF"/>
              <w:right w:val="single" w:sz="8" w:space="0" w:color="FFFFFF"/>
            </w:tcBorders>
            <w:shd w:val="clear" w:color="auto" w:fill="E9EBF5"/>
            <w:tcMar>
              <w:top w:w="63" w:type="dxa"/>
              <w:left w:w="127" w:type="dxa"/>
              <w:bottom w:w="63" w:type="dxa"/>
              <w:right w:w="127" w:type="dxa"/>
            </w:tcMar>
            <w:hideMark/>
          </w:tcPr>
          <w:p w14:paraId="7F2C80DB"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2</w:t>
            </w:r>
          </w:p>
        </w:tc>
      </w:tr>
      <w:tr w:rsidR="002F6DFD" w:rsidRPr="00CB4F70" w14:paraId="67B3EFEE" w14:textId="77777777" w:rsidTr="00EF37D8">
        <w:trPr>
          <w:trHeight w:val="356"/>
        </w:trPr>
        <w:tc>
          <w:tcPr>
            <w:tcW w:w="1705"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7A26301A"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Toplam</w:t>
            </w:r>
          </w:p>
        </w:tc>
        <w:tc>
          <w:tcPr>
            <w:tcW w:w="1067"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26104863"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r w:rsidRPr="00CB4F70">
              <w:rPr>
                <w:rFonts w:ascii="Times New Roman" w:eastAsia="Times New Roman" w:hAnsi="Times New Roman" w:cs="Times New Roman"/>
                <w:color w:val="000000" w:themeColor="dark1"/>
                <w:kern w:val="24"/>
              </w:rPr>
              <w:t>45</w:t>
            </w:r>
          </w:p>
        </w:tc>
        <w:tc>
          <w:tcPr>
            <w:tcW w:w="1312"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59B5CA04"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2050"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2E13E34E"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838"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4C03F7BC"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1611"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4F43BD50"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c>
          <w:tcPr>
            <w:tcW w:w="479" w:type="dxa"/>
            <w:tcBorders>
              <w:top w:val="single" w:sz="8" w:space="0" w:color="FFFFFF"/>
              <w:left w:val="single" w:sz="8" w:space="0" w:color="FFFFFF"/>
              <w:bottom w:val="single" w:sz="8" w:space="0" w:color="FFFFFF"/>
              <w:right w:val="single" w:sz="8" w:space="0" w:color="FFFFFF"/>
            </w:tcBorders>
            <w:shd w:val="clear" w:color="auto" w:fill="CFD5EA"/>
            <w:tcMar>
              <w:top w:w="63" w:type="dxa"/>
              <w:left w:w="127" w:type="dxa"/>
              <w:bottom w:w="63" w:type="dxa"/>
              <w:right w:w="127" w:type="dxa"/>
            </w:tcMar>
            <w:hideMark/>
          </w:tcPr>
          <w:p w14:paraId="74C293FB" w14:textId="77777777" w:rsidR="002F6DFD" w:rsidRPr="00CB4F70" w:rsidRDefault="002F6DFD" w:rsidP="00CB4F70">
            <w:pPr>
              <w:spacing w:after="0" w:line="240" w:lineRule="auto"/>
              <w:ind w:left="0" w:firstLine="0"/>
              <w:jc w:val="left"/>
              <w:rPr>
                <w:rFonts w:ascii="Times New Roman" w:eastAsia="Times New Roman" w:hAnsi="Times New Roman" w:cs="Times New Roman"/>
                <w:color w:val="auto"/>
              </w:rPr>
            </w:pPr>
          </w:p>
        </w:tc>
      </w:tr>
    </w:tbl>
    <w:p w14:paraId="7BBA2FE2" w14:textId="37311EA1" w:rsidR="00A530BD" w:rsidRPr="00CB4F70" w:rsidRDefault="00A530BD" w:rsidP="00CB4F70">
      <w:pPr>
        <w:spacing w:after="0" w:line="276" w:lineRule="auto"/>
        <w:ind w:left="0" w:firstLine="0"/>
        <w:rPr>
          <w:rFonts w:ascii="Times New Roman" w:hAnsi="Times New Roman" w:cs="Times New Roman"/>
          <w:sz w:val="24"/>
          <w:szCs w:val="24"/>
        </w:rPr>
      </w:pPr>
    </w:p>
    <w:p w14:paraId="459917BD" w14:textId="77777777" w:rsidR="00CA3F27" w:rsidRPr="00CB4F70" w:rsidRDefault="00CA3F27" w:rsidP="00CB4F70">
      <w:pPr>
        <w:spacing w:after="0" w:line="276" w:lineRule="auto"/>
        <w:ind w:left="0" w:firstLine="0"/>
        <w:jc w:val="left"/>
        <w:rPr>
          <w:rFonts w:ascii="Times New Roman" w:hAnsi="Times New Roman" w:cs="Times New Roman"/>
          <w:sz w:val="24"/>
          <w:szCs w:val="24"/>
        </w:rPr>
      </w:pPr>
    </w:p>
    <w:p w14:paraId="22661A15" w14:textId="651AEC3C" w:rsidR="002945B8" w:rsidRPr="00CB4F70" w:rsidRDefault="00696CC8" w:rsidP="00CB4F70">
      <w:pPr>
        <w:spacing w:after="111" w:line="276" w:lineRule="auto"/>
        <w:ind w:left="237" w:right="339" w:firstLine="0"/>
        <w:rPr>
          <w:rFonts w:ascii="Times New Roman" w:hAnsi="Times New Roman" w:cs="Times New Roman"/>
          <w:sz w:val="24"/>
          <w:szCs w:val="24"/>
        </w:rPr>
      </w:pPr>
      <w:r w:rsidRPr="00CB4F70">
        <w:rPr>
          <w:rFonts w:ascii="Times New Roman" w:hAnsi="Times New Roman" w:cs="Times New Roman"/>
          <w:sz w:val="24"/>
          <w:szCs w:val="24"/>
        </w:rPr>
        <w:lastRenderedPageBreak/>
        <w:t>Kurumumuza bağlı olarak hizmet veren Diş Hekimliği Uygulama ve Araştırma Merkezi’nde 2019 yılından</w:t>
      </w:r>
      <w:r w:rsidR="00E26D51" w:rsidRPr="00CB4F70">
        <w:rPr>
          <w:rFonts w:ascii="Times New Roman" w:hAnsi="Times New Roman" w:cs="Times New Roman"/>
          <w:sz w:val="24"/>
          <w:szCs w:val="24"/>
        </w:rPr>
        <w:t xml:space="preserve"> </w:t>
      </w:r>
      <w:r w:rsidRPr="00CB4F70">
        <w:rPr>
          <w:rFonts w:ascii="Times New Roman" w:hAnsi="Times New Roman" w:cs="Times New Roman"/>
          <w:sz w:val="24"/>
          <w:szCs w:val="24"/>
        </w:rPr>
        <w:t xml:space="preserve">bugüne rutin klinik ve ileri tedavi hizmetleri verilmektedir.  </w:t>
      </w:r>
    </w:p>
    <w:p w14:paraId="42036D0C" w14:textId="200C6D27" w:rsidR="002945B8" w:rsidRPr="00CB4F70" w:rsidRDefault="00696CC8" w:rsidP="00CB4F70">
      <w:pPr>
        <w:spacing w:line="276" w:lineRule="auto"/>
        <w:ind w:left="237" w:right="501" w:firstLine="0"/>
        <w:rPr>
          <w:rFonts w:ascii="Times New Roman" w:hAnsi="Times New Roman" w:cs="Times New Roman"/>
          <w:sz w:val="24"/>
          <w:szCs w:val="24"/>
        </w:rPr>
      </w:pPr>
      <w:r w:rsidRPr="00CB4F70">
        <w:rPr>
          <w:rFonts w:ascii="Times New Roman" w:hAnsi="Times New Roman" w:cs="Times New Roman"/>
          <w:sz w:val="24"/>
          <w:szCs w:val="24"/>
        </w:rPr>
        <w:t xml:space="preserve">2018-2019 eğitim-öğretim yılında diş hekimliği lisans programına ilk öğrenciler kabul edilmiştir. Lisans eğitim programı 5 yıl mesleki eğitimini kapsar. Fakültemizin eğitim dili Türkçe’dir. Mesleki eğitimin ilk yılında öğrenciler temel tıp ve diş hekimliği derslerinin yanı sıra mesleki becerilerini geliştirici klinik öncesi meslek derslerini alırlar. 3. sınıfın bahar yarıyılından itibaren kliniğe giren öğrenciler, pratik tecrübenin çok önem taşıdığı diş hekimliğinde klinik uygulamalara </w:t>
      </w:r>
      <w:r w:rsidR="00E26D51" w:rsidRPr="00CB4F70">
        <w:rPr>
          <w:rFonts w:ascii="Times New Roman" w:hAnsi="Times New Roman" w:cs="Times New Roman"/>
          <w:sz w:val="24"/>
          <w:szCs w:val="24"/>
        </w:rPr>
        <w:t>uyum sağlayabilmek</w:t>
      </w:r>
      <w:r w:rsidRPr="00CB4F70">
        <w:rPr>
          <w:rFonts w:ascii="Times New Roman" w:hAnsi="Times New Roman" w:cs="Times New Roman"/>
          <w:sz w:val="24"/>
          <w:szCs w:val="24"/>
        </w:rPr>
        <w:t xml:space="preserve"> açısından gözlemci öğrenci statüsünde eğitim alırlar. 4. ve 5. sınıflar klinik uygulamaların ağırlıklı olarak verildiği, bunun yanında diş hekimliği meslek dersleri ve tıp derslerinin alındığı sınıflardır. Fakültemizde sınıf geçme sistemi uygulanmaktadır. Hemen her alanda dünya standartlarında eğitim veren fakültemiz yabancı uyruklu öğrencilere de kapısını açmıştır. </w:t>
      </w:r>
    </w:p>
    <w:p w14:paraId="6E46D6B7" w14:textId="2EA81122" w:rsidR="006311C5" w:rsidRPr="00CB4F70" w:rsidRDefault="006311C5" w:rsidP="00CB4F70">
      <w:pPr>
        <w:spacing w:line="276" w:lineRule="auto"/>
        <w:ind w:left="0" w:right="501" w:firstLine="0"/>
        <w:rPr>
          <w:rFonts w:ascii="Times New Roman" w:hAnsi="Times New Roman" w:cs="Times New Roman"/>
          <w:sz w:val="24"/>
          <w:szCs w:val="24"/>
        </w:rPr>
      </w:pPr>
    </w:p>
    <w:tbl>
      <w:tblPr>
        <w:tblW w:w="9062" w:type="dxa"/>
        <w:tblCellMar>
          <w:left w:w="0" w:type="dxa"/>
          <w:right w:w="0" w:type="dxa"/>
        </w:tblCellMar>
        <w:tblLook w:val="0420" w:firstRow="1" w:lastRow="0" w:firstColumn="0" w:lastColumn="0" w:noHBand="0" w:noVBand="1"/>
      </w:tblPr>
      <w:tblGrid>
        <w:gridCol w:w="2039"/>
        <w:gridCol w:w="2841"/>
        <w:gridCol w:w="2566"/>
        <w:gridCol w:w="1616"/>
      </w:tblGrid>
      <w:tr w:rsidR="00A530BD" w:rsidRPr="005E7805" w14:paraId="5023BC61" w14:textId="77777777" w:rsidTr="00260C79">
        <w:trPr>
          <w:trHeight w:val="286"/>
        </w:trPr>
        <w:tc>
          <w:tcPr>
            <w:tcW w:w="9062" w:type="dxa"/>
            <w:gridSpan w:val="4"/>
            <w:tcBorders>
              <w:top w:val="single" w:sz="8" w:space="0" w:color="FFFFFF"/>
              <w:left w:val="single" w:sz="8" w:space="0" w:color="FFFFFF"/>
              <w:bottom w:val="single" w:sz="24" w:space="0" w:color="FFFFFF"/>
              <w:right w:val="single" w:sz="8" w:space="0" w:color="FFFFFF"/>
            </w:tcBorders>
            <w:shd w:val="clear" w:color="auto" w:fill="4472C4"/>
            <w:tcMar>
              <w:top w:w="206" w:type="dxa"/>
              <w:left w:w="412" w:type="dxa"/>
              <w:bottom w:w="206" w:type="dxa"/>
              <w:right w:w="412" w:type="dxa"/>
            </w:tcMar>
          </w:tcPr>
          <w:p w14:paraId="5E8C86FF" w14:textId="43492742" w:rsidR="00A530BD" w:rsidRPr="005E7805" w:rsidRDefault="00A530BD" w:rsidP="005E7805">
            <w:pPr>
              <w:spacing w:after="0" w:line="240" w:lineRule="auto"/>
              <w:ind w:left="0" w:firstLine="0"/>
              <w:jc w:val="left"/>
              <w:rPr>
                <w:rFonts w:ascii="Times New Roman" w:eastAsia="Times New Roman" w:hAnsi="Times New Roman" w:cs="Times New Roman"/>
                <w:b/>
                <w:bCs/>
                <w:color w:val="FFFFFF" w:themeColor="light1"/>
                <w:kern w:val="24"/>
              </w:rPr>
            </w:pPr>
            <w:r w:rsidRPr="005E7805">
              <w:rPr>
                <w:rFonts w:ascii="Times New Roman" w:eastAsia="Times New Roman" w:hAnsi="Times New Roman" w:cs="Times New Roman"/>
                <w:b/>
                <w:bCs/>
                <w:color w:val="FFFFFF" w:themeColor="light1"/>
                <w:kern w:val="24"/>
              </w:rPr>
              <w:t>ÖĞRENCİLERİMİZ</w:t>
            </w:r>
          </w:p>
        </w:tc>
      </w:tr>
      <w:tr w:rsidR="001A7816" w:rsidRPr="005E7805" w14:paraId="27A5E75C" w14:textId="77777777" w:rsidTr="00260C79">
        <w:trPr>
          <w:trHeight w:val="409"/>
        </w:trPr>
        <w:tc>
          <w:tcPr>
            <w:tcW w:w="2039" w:type="dxa"/>
            <w:tcBorders>
              <w:top w:val="single" w:sz="8" w:space="0" w:color="FFFFFF"/>
              <w:left w:val="single" w:sz="8" w:space="0" w:color="FFFFFF"/>
              <w:bottom w:val="single" w:sz="24" w:space="0" w:color="FFFFFF"/>
              <w:right w:val="single" w:sz="8" w:space="0" w:color="FFFFFF"/>
            </w:tcBorders>
            <w:shd w:val="clear" w:color="auto" w:fill="4472C4"/>
            <w:tcMar>
              <w:top w:w="206" w:type="dxa"/>
              <w:left w:w="412" w:type="dxa"/>
              <w:bottom w:w="206" w:type="dxa"/>
              <w:right w:w="412" w:type="dxa"/>
            </w:tcMar>
            <w:hideMark/>
          </w:tcPr>
          <w:p w14:paraId="524CB923"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b/>
                <w:bCs/>
                <w:color w:val="FFFFFF" w:themeColor="light1"/>
                <w:kern w:val="24"/>
              </w:rPr>
              <w:t>SINIFLAR</w:t>
            </w:r>
          </w:p>
        </w:tc>
        <w:tc>
          <w:tcPr>
            <w:tcW w:w="2841" w:type="dxa"/>
            <w:tcBorders>
              <w:top w:val="single" w:sz="8" w:space="0" w:color="FFFFFF"/>
              <w:left w:val="single" w:sz="8" w:space="0" w:color="FFFFFF"/>
              <w:bottom w:val="single" w:sz="24" w:space="0" w:color="FFFFFF"/>
              <w:right w:val="single" w:sz="8" w:space="0" w:color="FFFFFF"/>
            </w:tcBorders>
            <w:shd w:val="clear" w:color="auto" w:fill="4472C4"/>
            <w:tcMar>
              <w:top w:w="206" w:type="dxa"/>
              <w:left w:w="412" w:type="dxa"/>
              <w:bottom w:w="206" w:type="dxa"/>
              <w:right w:w="412" w:type="dxa"/>
            </w:tcMar>
            <w:hideMark/>
          </w:tcPr>
          <w:p w14:paraId="64676827"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b/>
                <w:bCs/>
                <w:color w:val="FFFFFF" w:themeColor="light1"/>
                <w:kern w:val="24"/>
              </w:rPr>
              <w:t>ÖĞRECİ SAYILARI TOPLAM</w:t>
            </w:r>
          </w:p>
        </w:tc>
        <w:tc>
          <w:tcPr>
            <w:tcW w:w="2566" w:type="dxa"/>
            <w:tcBorders>
              <w:top w:val="single" w:sz="8" w:space="0" w:color="FFFFFF"/>
              <w:left w:val="single" w:sz="8" w:space="0" w:color="FFFFFF"/>
              <w:bottom w:val="single" w:sz="24" w:space="0" w:color="FFFFFF"/>
              <w:right w:val="single" w:sz="8" w:space="0" w:color="FFFFFF"/>
            </w:tcBorders>
            <w:shd w:val="clear" w:color="auto" w:fill="4472C4"/>
            <w:tcMar>
              <w:top w:w="206" w:type="dxa"/>
              <w:left w:w="412" w:type="dxa"/>
              <w:bottom w:w="206" w:type="dxa"/>
              <w:right w:w="412" w:type="dxa"/>
            </w:tcMar>
            <w:hideMark/>
          </w:tcPr>
          <w:p w14:paraId="6E138458"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b/>
                <w:bCs/>
                <w:color w:val="FFFFFF" w:themeColor="light1"/>
                <w:kern w:val="24"/>
              </w:rPr>
              <w:t>ERKEK</w:t>
            </w:r>
          </w:p>
        </w:tc>
        <w:tc>
          <w:tcPr>
            <w:tcW w:w="1616" w:type="dxa"/>
            <w:tcBorders>
              <w:top w:val="single" w:sz="8" w:space="0" w:color="FFFFFF"/>
              <w:left w:val="single" w:sz="8" w:space="0" w:color="FFFFFF"/>
              <w:bottom w:val="single" w:sz="24" w:space="0" w:color="FFFFFF"/>
              <w:right w:val="single" w:sz="8" w:space="0" w:color="FFFFFF"/>
            </w:tcBorders>
            <w:shd w:val="clear" w:color="auto" w:fill="4472C4"/>
            <w:tcMar>
              <w:top w:w="206" w:type="dxa"/>
              <w:left w:w="412" w:type="dxa"/>
              <w:bottom w:w="206" w:type="dxa"/>
              <w:right w:w="412" w:type="dxa"/>
            </w:tcMar>
            <w:hideMark/>
          </w:tcPr>
          <w:p w14:paraId="7DC91E8C"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b/>
                <w:bCs/>
                <w:color w:val="FFFFFF" w:themeColor="light1"/>
                <w:kern w:val="24"/>
              </w:rPr>
              <w:t>KADIN</w:t>
            </w:r>
          </w:p>
        </w:tc>
      </w:tr>
      <w:tr w:rsidR="001A7816" w:rsidRPr="005E7805" w14:paraId="3443DC54" w14:textId="77777777" w:rsidTr="00260C79">
        <w:trPr>
          <w:trHeight w:val="82"/>
        </w:trPr>
        <w:tc>
          <w:tcPr>
            <w:tcW w:w="2039" w:type="dxa"/>
            <w:tcBorders>
              <w:top w:val="single" w:sz="24"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22A969B3"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1. Sınıf</w:t>
            </w:r>
          </w:p>
        </w:tc>
        <w:tc>
          <w:tcPr>
            <w:tcW w:w="2841" w:type="dxa"/>
            <w:tcBorders>
              <w:top w:val="single" w:sz="24"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5848B11F" w14:textId="2F2328C5"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9</w:t>
            </w:r>
            <w:r w:rsidR="006B4FC7" w:rsidRPr="005E7805">
              <w:rPr>
                <w:rFonts w:ascii="Times New Roman" w:eastAsia="Times New Roman" w:hAnsi="Times New Roman" w:cs="Times New Roman"/>
                <w:color w:val="000000" w:themeColor="dark1"/>
                <w:kern w:val="24"/>
              </w:rPr>
              <w:t>6</w:t>
            </w:r>
          </w:p>
        </w:tc>
        <w:tc>
          <w:tcPr>
            <w:tcW w:w="2566" w:type="dxa"/>
            <w:tcBorders>
              <w:top w:val="single" w:sz="24"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77BFDBD5" w14:textId="5127A39C"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51</w:t>
            </w:r>
          </w:p>
        </w:tc>
        <w:tc>
          <w:tcPr>
            <w:tcW w:w="1616" w:type="dxa"/>
            <w:tcBorders>
              <w:top w:val="single" w:sz="24"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166177F6" w14:textId="7F9A0638"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45</w:t>
            </w:r>
          </w:p>
        </w:tc>
      </w:tr>
      <w:tr w:rsidR="001A7816" w:rsidRPr="005E7805" w14:paraId="2683CB64" w14:textId="77777777" w:rsidTr="00260C79">
        <w:trPr>
          <w:trHeight w:val="76"/>
        </w:trPr>
        <w:tc>
          <w:tcPr>
            <w:tcW w:w="2039"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2A6852B1"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2. Sınıf</w:t>
            </w:r>
          </w:p>
        </w:tc>
        <w:tc>
          <w:tcPr>
            <w:tcW w:w="2841"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7F391169" w14:textId="1E05F373"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94</w:t>
            </w:r>
          </w:p>
        </w:tc>
        <w:tc>
          <w:tcPr>
            <w:tcW w:w="2566"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4B5DE36D" w14:textId="3C30B1B1"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40</w:t>
            </w:r>
          </w:p>
        </w:tc>
        <w:tc>
          <w:tcPr>
            <w:tcW w:w="1616"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6BEAB738" w14:textId="4CCE5C0D"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54</w:t>
            </w:r>
          </w:p>
        </w:tc>
      </w:tr>
      <w:tr w:rsidR="001A7816" w:rsidRPr="005E7805" w14:paraId="54921A85" w14:textId="77777777" w:rsidTr="00260C79">
        <w:trPr>
          <w:trHeight w:val="341"/>
        </w:trPr>
        <w:tc>
          <w:tcPr>
            <w:tcW w:w="2039" w:type="dxa"/>
            <w:tcBorders>
              <w:top w:val="single" w:sz="8"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291E9279"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3. Sınıf</w:t>
            </w:r>
          </w:p>
        </w:tc>
        <w:tc>
          <w:tcPr>
            <w:tcW w:w="2841" w:type="dxa"/>
            <w:tcBorders>
              <w:top w:val="single" w:sz="8"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14E5E8F4" w14:textId="73C2B60B"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85</w:t>
            </w:r>
          </w:p>
        </w:tc>
        <w:tc>
          <w:tcPr>
            <w:tcW w:w="2566" w:type="dxa"/>
            <w:tcBorders>
              <w:top w:val="single" w:sz="8"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53268692" w14:textId="65E77D4A"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43</w:t>
            </w:r>
          </w:p>
        </w:tc>
        <w:tc>
          <w:tcPr>
            <w:tcW w:w="1616" w:type="dxa"/>
            <w:tcBorders>
              <w:top w:val="single" w:sz="8"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08057625" w14:textId="379354C4"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42</w:t>
            </w:r>
          </w:p>
        </w:tc>
      </w:tr>
      <w:tr w:rsidR="001A7816" w:rsidRPr="005E7805" w14:paraId="3BCEF18F" w14:textId="77777777" w:rsidTr="00260C79">
        <w:trPr>
          <w:trHeight w:val="19"/>
        </w:trPr>
        <w:tc>
          <w:tcPr>
            <w:tcW w:w="2039"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0410392F"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4. Sınıf</w:t>
            </w:r>
          </w:p>
        </w:tc>
        <w:tc>
          <w:tcPr>
            <w:tcW w:w="2841"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7D6E83E2" w14:textId="21AC5DF6"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79</w:t>
            </w:r>
          </w:p>
        </w:tc>
        <w:tc>
          <w:tcPr>
            <w:tcW w:w="2566"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13C65DB4" w14:textId="36A69697"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49</w:t>
            </w:r>
          </w:p>
        </w:tc>
        <w:tc>
          <w:tcPr>
            <w:tcW w:w="1616"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3C058BBF" w14:textId="3DE052DC"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30</w:t>
            </w:r>
          </w:p>
        </w:tc>
      </w:tr>
      <w:tr w:rsidR="001A7816" w:rsidRPr="005E7805" w14:paraId="00211808" w14:textId="77777777" w:rsidTr="00260C79">
        <w:trPr>
          <w:trHeight w:val="122"/>
        </w:trPr>
        <w:tc>
          <w:tcPr>
            <w:tcW w:w="2039" w:type="dxa"/>
            <w:tcBorders>
              <w:top w:val="single" w:sz="8"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0D15C641"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5. Sınıf</w:t>
            </w:r>
          </w:p>
        </w:tc>
        <w:tc>
          <w:tcPr>
            <w:tcW w:w="2841" w:type="dxa"/>
            <w:tcBorders>
              <w:top w:val="single" w:sz="8"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17637426" w14:textId="1D0A54B2"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71</w:t>
            </w:r>
          </w:p>
        </w:tc>
        <w:tc>
          <w:tcPr>
            <w:tcW w:w="2566" w:type="dxa"/>
            <w:tcBorders>
              <w:top w:val="single" w:sz="8"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5D6B82AF" w14:textId="1D171205"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29</w:t>
            </w:r>
          </w:p>
        </w:tc>
        <w:tc>
          <w:tcPr>
            <w:tcW w:w="1616" w:type="dxa"/>
            <w:tcBorders>
              <w:top w:val="single" w:sz="8" w:space="0" w:color="FFFFFF"/>
              <w:left w:val="single" w:sz="8" w:space="0" w:color="FFFFFF"/>
              <w:bottom w:val="single" w:sz="8" w:space="0" w:color="FFFFFF"/>
              <w:right w:val="single" w:sz="8" w:space="0" w:color="FFFFFF"/>
            </w:tcBorders>
            <w:shd w:val="clear" w:color="auto" w:fill="CFD5EA"/>
            <w:tcMar>
              <w:top w:w="206" w:type="dxa"/>
              <w:left w:w="412" w:type="dxa"/>
              <w:bottom w:w="206" w:type="dxa"/>
              <w:right w:w="412" w:type="dxa"/>
            </w:tcMar>
            <w:hideMark/>
          </w:tcPr>
          <w:p w14:paraId="00816C37" w14:textId="68E2385E"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42</w:t>
            </w:r>
          </w:p>
        </w:tc>
      </w:tr>
      <w:tr w:rsidR="001A7816" w:rsidRPr="005E7805" w14:paraId="23271E6F" w14:textId="77777777" w:rsidTr="00260C79">
        <w:trPr>
          <w:trHeight w:val="66"/>
        </w:trPr>
        <w:tc>
          <w:tcPr>
            <w:tcW w:w="2039"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10A3982B"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 xml:space="preserve">TOPLAM </w:t>
            </w:r>
          </w:p>
        </w:tc>
        <w:tc>
          <w:tcPr>
            <w:tcW w:w="2841"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6F115D81" w14:textId="51EBB9C1" w:rsidR="001A7816" w:rsidRPr="005E7805" w:rsidRDefault="006B4FC7" w:rsidP="005E7805">
            <w:pPr>
              <w:spacing w:after="0" w:line="240"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425</w:t>
            </w:r>
            <w:r w:rsidR="00BD68B6" w:rsidRPr="005E7805">
              <w:rPr>
                <w:rFonts w:ascii="Times New Roman" w:eastAsia="Times New Roman" w:hAnsi="Times New Roman" w:cs="Times New Roman"/>
                <w:color w:val="000000" w:themeColor="dark1"/>
                <w:kern w:val="24"/>
              </w:rPr>
              <w:t xml:space="preserve">  </w:t>
            </w:r>
          </w:p>
        </w:tc>
        <w:tc>
          <w:tcPr>
            <w:tcW w:w="2566"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083D14EE" w14:textId="31CF4EC2"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p>
        </w:tc>
        <w:tc>
          <w:tcPr>
            <w:tcW w:w="1616" w:type="dxa"/>
            <w:tcBorders>
              <w:top w:val="single" w:sz="8" w:space="0" w:color="FFFFFF"/>
              <w:left w:val="single" w:sz="8" w:space="0" w:color="FFFFFF"/>
              <w:bottom w:val="single" w:sz="8" w:space="0" w:color="FFFFFF"/>
              <w:right w:val="single" w:sz="8" w:space="0" w:color="FFFFFF"/>
            </w:tcBorders>
            <w:shd w:val="clear" w:color="auto" w:fill="E9EBF5"/>
            <w:tcMar>
              <w:top w:w="206" w:type="dxa"/>
              <w:left w:w="412" w:type="dxa"/>
              <w:bottom w:w="206" w:type="dxa"/>
              <w:right w:w="412" w:type="dxa"/>
            </w:tcMar>
            <w:hideMark/>
          </w:tcPr>
          <w:p w14:paraId="2A5893B4" w14:textId="77777777" w:rsidR="001A7816" w:rsidRPr="005E7805" w:rsidRDefault="001A7816" w:rsidP="005E7805">
            <w:pPr>
              <w:spacing w:after="0" w:line="240" w:lineRule="auto"/>
              <w:ind w:left="0" w:firstLine="0"/>
              <w:jc w:val="left"/>
              <w:rPr>
                <w:rFonts w:ascii="Times New Roman" w:eastAsia="Times New Roman" w:hAnsi="Times New Roman" w:cs="Times New Roman"/>
                <w:color w:val="auto"/>
              </w:rPr>
            </w:pPr>
          </w:p>
        </w:tc>
      </w:tr>
    </w:tbl>
    <w:p w14:paraId="4181C27D" w14:textId="77777777" w:rsidR="005E7805" w:rsidRPr="00CB4F70" w:rsidRDefault="005E7805" w:rsidP="005E7805">
      <w:pPr>
        <w:spacing w:line="276" w:lineRule="auto"/>
        <w:ind w:right="501"/>
        <w:rPr>
          <w:rFonts w:ascii="Times New Roman" w:hAnsi="Times New Roman" w:cs="Times New Roman"/>
          <w:sz w:val="24"/>
          <w:szCs w:val="24"/>
        </w:rPr>
      </w:pPr>
    </w:p>
    <w:p w14:paraId="660D24ED" w14:textId="77777777" w:rsidR="00260C79" w:rsidRDefault="00260C79" w:rsidP="00CB4F70">
      <w:pPr>
        <w:spacing w:line="276" w:lineRule="auto"/>
        <w:ind w:left="237" w:right="501" w:firstLine="142"/>
        <w:rPr>
          <w:rFonts w:ascii="Times New Roman" w:hAnsi="Times New Roman" w:cs="Times New Roman"/>
          <w:sz w:val="24"/>
          <w:szCs w:val="24"/>
        </w:rPr>
      </w:pPr>
    </w:p>
    <w:p w14:paraId="1EA9C54C" w14:textId="77777777" w:rsidR="005E7805" w:rsidRDefault="005E7805" w:rsidP="00CB4F70">
      <w:pPr>
        <w:spacing w:line="276" w:lineRule="auto"/>
        <w:ind w:left="237" w:right="501" w:firstLine="142"/>
        <w:rPr>
          <w:rFonts w:ascii="Times New Roman" w:hAnsi="Times New Roman" w:cs="Times New Roman"/>
          <w:sz w:val="24"/>
          <w:szCs w:val="24"/>
        </w:rPr>
      </w:pPr>
    </w:p>
    <w:p w14:paraId="6DCB8512" w14:textId="77777777" w:rsidR="005E7805" w:rsidRDefault="005E7805" w:rsidP="00CB4F70">
      <w:pPr>
        <w:spacing w:line="276" w:lineRule="auto"/>
        <w:ind w:left="237" w:right="501" w:firstLine="142"/>
        <w:rPr>
          <w:rFonts w:ascii="Times New Roman" w:hAnsi="Times New Roman" w:cs="Times New Roman"/>
          <w:sz w:val="24"/>
          <w:szCs w:val="24"/>
        </w:rPr>
      </w:pPr>
    </w:p>
    <w:p w14:paraId="74D266F1" w14:textId="77777777" w:rsidR="005E7805" w:rsidRDefault="005E7805" w:rsidP="00CB4F70">
      <w:pPr>
        <w:spacing w:line="276" w:lineRule="auto"/>
        <w:ind w:left="237" w:right="501" w:firstLine="142"/>
        <w:rPr>
          <w:rFonts w:ascii="Times New Roman" w:hAnsi="Times New Roman" w:cs="Times New Roman"/>
          <w:sz w:val="24"/>
          <w:szCs w:val="24"/>
        </w:rPr>
      </w:pPr>
    </w:p>
    <w:p w14:paraId="6BBEA03D" w14:textId="77777777" w:rsidR="005E7805" w:rsidRDefault="005E7805" w:rsidP="00CB4F70">
      <w:pPr>
        <w:spacing w:line="276" w:lineRule="auto"/>
        <w:ind w:left="237" w:right="501" w:firstLine="142"/>
        <w:rPr>
          <w:rFonts w:ascii="Times New Roman" w:hAnsi="Times New Roman" w:cs="Times New Roman"/>
          <w:sz w:val="24"/>
          <w:szCs w:val="24"/>
        </w:rPr>
      </w:pPr>
    </w:p>
    <w:p w14:paraId="6E6F2AF1" w14:textId="77777777" w:rsidR="005E7805" w:rsidRDefault="005E7805" w:rsidP="00CB4F70">
      <w:pPr>
        <w:spacing w:line="276" w:lineRule="auto"/>
        <w:ind w:left="237" w:right="501" w:firstLine="142"/>
        <w:rPr>
          <w:rFonts w:ascii="Times New Roman" w:hAnsi="Times New Roman" w:cs="Times New Roman"/>
          <w:sz w:val="24"/>
          <w:szCs w:val="24"/>
        </w:rPr>
      </w:pPr>
    </w:p>
    <w:p w14:paraId="64095BE4" w14:textId="77777777" w:rsidR="005E7805" w:rsidRPr="00CB4F70" w:rsidRDefault="005E7805" w:rsidP="00CB4F70">
      <w:pPr>
        <w:spacing w:line="276" w:lineRule="auto"/>
        <w:ind w:left="237" w:right="501" w:firstLine="142"/>
        <w:rPr>
          <w:rFonts w:ascii="Times New Roman" w:hAnsi="Times New Roman" w:cs="Times New Roman"/>
          <w:sz w:val="24"/>
          <w:szCs w:val="24"/>
        </w:rPr>
      </w:pPr>
    </w:p>
    <w:tbl>
      <w:tblPr>
        <w:tblW w:w="8070" w:type="dxa"/>
        <w:tblCellMar>
          <w:left w:w="0" w:type="dxa"/>
          <w:right w:w="0" w:type="dxa"/>
        </w:tblCellMar>
        <w:tblLook w:val="0420" w:firstRow="1" w:lastRow="0" w:firstColumn="0" w:lastColumn="0" w:noHBand="0" w:noVBand="1"/>
      </w:tblPr>
      <w:tblGrid>
        <w:gridCol w:w="1394"/>
        <w:gridCol w:w="1494"/>
        <w:gridCol w:w="1942"/>
        <w:gridCol w:w="3240"/>
      </w:tblGrid>
      <w:tr w:rsidR="00382B05" w:rsidRPr="005E7805" w14:paraId="4935BD42" w14:textId="77777777" w:rsidTr="001D416F">
        <w:trPr>
          <w:trHeight w:val="185"/>
        </w:trPr>
        <w:tc>
          <w:tcPr>
            <w:tcW w:w="8070" w:type="dxa"/>
            <w:gridSpan w:val="4"/>
            <w:tcBorders>
              <w:top w:val="single" w:sz="8" w:space="0" w:color="FFFFFF"/>
              <w:left w:val="single" w:sz="8" w:space="0" w:color="FFFFFF"/>
              <w:bottom w:val="single" w:sz="24" w:space="0" w:color="FFFFFF"/>
              <w:right w:val="single" w:sz="8" w:space="0" w:color="FFFFFF"/>
            </w:tcBorders>
            <w:shd w:val="clear" w:color="auto" w:fill="4472C4" w:themeFill="accent1"/>
            <w:tcMar>
              <w:top w:w="108" w:type="dxa"/>
              <w:left w:w="216" w:type="dxa"/>
              <w:bottom w:w="108" w:type="dxa"/>
              <w:right w:w="216" w:type="dxa"/>
            </w:tcMar>
          </w:tcPr>
          <w:p w14:paraId="2A3B8A4F" w14:textId="2062A13C" w:rsidR="00382B05" w:rsidRPr="005E7805" w:rsidRDefault="00382B05" w:rsidP="00CB4F70">
            <w:pPr>
              <w:spacing w:after="0" w:line="276" w:lineRule="auto"/>
              <w:ind w:left="0" w:firstLine="0"/>
              <w:jc w:val="left"/>
              <w:rPr>
                <w:rFonts w:ascii="Times New Roman" w:eastAsia="Times New Roman" w:hAnsi="Times New Roman" w:cs="Times New Roman"/>
                <w:b/>
                <w:bCs/>
                <w:color w:val="FFFFFF" w:themeColor="light1"/>
                <w:kern w:val="24"/>
              </w:rPr>
            </w:pPr>
            <w:r w:rsidRPr="005E7805">
              <w:rPr>
                <w:rFonts w:ascii="Times New Roman" w:eastAsia="Times New Roman" w:hAnsi="Times New Roman" w:cs="Times New Roman"/>
                <w:b/>
                <w:bCs/>
                <w:color w:val="FFFFFF" w:themeColor="light1"/>
                <w:kern w:val="24"/>
              </w:rPr>
              <w:lastRenderedPageBreak/>
              <w:t>Yabancı Uyruklu Öğrencilerimiz</w:t>
            </w:r>
          </w:p>
        </w:tc>
      </w:tr>
      <w:tr w:rsidR="00382B05" w:rsidRPr="005E7805" w14:paraId="4B7A7196" w14:textId="77777777" w:rsidTr="001D416F">
        <w:trPr>
          <w:trHeight w:val="27"/>
        </w:trPr>
        <w:tc>
          <w:tcPr>
            <w:tcW w:w="1394" w:type="dxa"/>
            <w:tcBorders>
              <w:top w:val="single" w:sz="8" w:space="0" w:color="FFFFFF"/>
              <w:left w:val="single" w:sz="8" w:space="0" w:color="FFFFFF"/>
              <w:bottom w:val="single" w:sz="24" w:space="0" w:color="FFFFFF"/>
              <w:right w:val="single" w:sz="8" w:space="0" w:color="FFFFFF"/>
            </w:tcBorders>
            <w:shd w:val="clear" w:color="auto" w:fill="4472C4" w:themeFill="accent1"/>
            <w:tcMar>
              <w:top w:w="108" w:type="dxa"/>
              <w:left w:w="216" w:type="dxa"/>
              <w:bottom w:w="108" w:type="dxa"/>
              <w:right w:w="216" w:type="dxa"/>
            </w:tcMar>
            <w:hideMark/>
          </w:tcPr>
          <w:p w14:paraId="1D2E190A"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p>
        </w:tc>
        <w:tc>
          <w:tcPr>
            <w:tcW w:w="1494" w:type="dxa"/>
            <w:tcBorders>
              <w:top w:val="single" w:sz="8" w:space="0" w:color="FFFFFF"/>
              <w:left w:val="single" w:sz="8" w:space="0" w:color="FFFFFF"/>
              <w:bottom w:val="single" w:sz="24" w:space="0" w:color="FFFFFF"/>
              <w:right w:val="single" w:sz="8" w:space="0" w:color="FFFFFF"/>
            </w:tcBorders>
            <w:shd w:val="clear" w:color="auto" w:fill="4472C4" w:themeFill="accent1"/>
            <w:tcMar>
              <w:top w:w="108" w:type="dxa"/>
              <w:left w:w="216" w:type="dxa"/>
              <w:bottom w:w="108" w:type="dxa"/>
              <w:right w:w="216" w:type="dxa"/>
            </w:tcMar>
            <w:hideMark/>
          </w:tcPr>
          <w:p w14:paraId="0C835ED1"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b/>
                <w:bCs/>
                <w:color w:val="FFFFFF" w:themeColor="light1"/>
                <w:kern w:val="24"/>
              </w:rPr>
              <w:t>ERKEK</w:t>
            </w:r>
          </w:p>
        </w:tc>
        <w:tc>
          <w:tcPr>
            <w:tcW w:w="1942" w:type="dxa"/>
            <w:tcBorders>
              <w:top w:val="single" w:sz="8" w:space="0" w:color="FFFFFF"/>
              <w:left w:val="single" w:sz="8" w:space="0" w:color="FFFFFF"/>
              <w:bottom w:val="single" w:sz="24" w:space="0" w:color="FFFFFF"/>
              <w:right w:val="single" w:sz="8" w:space="0" w:color="FFFFFF"/>
            </w:tcBorders>
            <w:shd w:val="clear" w:color="auto" w:fill="4472C4" w:themeFill="accent1"/>
            <w:tcMar>
              <w:top w:w="108" w:type="dxa"/>
              <w:left w:w="216" w:type="dxa"/>
              <w:bottom w:w="108" w:type="dxa"/>
              <w:right w:w="216" w:type="dxa"/>
            </w:tcMar>
            <w:hideMark/>
          </w:tcPr>
          <w:p w14:paraId="26D924A9"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b/>
                <w:bCs/>
                <w:color w:val="FFFFFF" w:themeColor="light1"/>
                <w:kern w:val="24"/>
              </w:rPr>
              <w:t>KADIN</w:t>
            </w:r>
          </w:p>
        </w:tc>
        <w:tc>
          <w:tcPr>
            <w:tcW w:w="3240" w:type="dxa"/>
            <w:tcBorders>
              <w:top w:val="single" w:sz="8" w:space="0" w:color="FFFFFF"/>
              <w:left w:val="single" w:sz="8" w:space="0" w:color="FFFFFF"/>
              <w:bottom w:val="single" w:sz="24" w:space="0" w:color="FFFFFF"/>
              <w:right w:val="single" w:sz="8" w:space="0" w:color="FFFFFF"/>
            </w:tcBorders>
            <w:shd w:val="clear" w:color="auto" w:fill="4472C4" w:themeFill="accent1"/>
            <w:tcMar>
              <w:top w:w="108" w:type="dxa"/>
              <w:left w:w="216" w:type="dxa"/>
              <w:bottom w:w="108" w:type="dxa"/>
              <w:right w:w="216" w:type="dxa"/>
            </w:tcMar>
            <w:hideMark/>
          </w:tcPr>
          <w:p w14:paraId="73602BBA"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b/>
                <w:bCs/>
                <w:color w:val="FFFFFF" w:themeColor="light1"/>
                <w:kern w:val="24"/>
              </w:rPr>
              <w:t>TOPLAM</w:t>
            </w:r>
          </w:p>
        </w:tc>
      </w:tr>
      <w:tr w:rsidR="00382B05" w:rsidRPr="005E7805" w14:paraId="63C39225" w14:textId="77777777" w:rsidTr="001D416F">
        <w:trPr>
          <w:trHeight w:val="217"/>
        </w:trPr>
        <w:tc>
          <w:tcPr>
            <w:tcW w:w="1394" w:type="dxa"/>
            <w:tcBorders>
              <w:top w:val="single" w:sz="24"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33645A70"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1. SINIF</w:t>
            </w:r>
          </w:p>
        </w:tc>
        <w:tc>
          <w:tcPr>
            <w:tcW w:w="1494" w:type="dxa"/>
            <w:tcBorders>
              <w:top w:val="single" w:sz="24"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2BEE5773" w14:textId="25A36F95"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10</w:t>
            </w:r>
          </w:p>
        </w:tc>
        <w:tc>
          <w:tcPr>
            <w:tcW w:w="1942" w:type="dxa"/>
            <w:tcBorders>
              <w:top w:val="single" w:sz="24"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719DABAB" w14:textId="33D31F76"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w:t>
            </w:r>
          </w:p>
        </w:tc>
        <w:tc>
          <w:tcPr>
            <w:tcW w:w="3240" w:type="dxa"/>
            <w:tcBorders>
              <w:top w:val="single" w:sz="24"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48CFB79B" w14:textId="1D25586C"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10</w:t>
            </w:r>
          </w:p>
        </w:tc>
      </w:tr>
      <w:tr w:rsidR="00382B05" w:rsidRPr="005E7805" w14:paraId="1855D772" w14:textId="77777777" w:rsidTr="001D416F">
        <w:trPr>
          <w:trHeight w:val="110"/>
        </w:trPr>
        <w:tc>
          <w:tcPr>
            <w:tcW w:w="1394"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60CA714D"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2. SINIF</w:t>
            </w:r>
          </w:p>
        </w:tc>
        <w:tc>
          <w:tcPr>
            <w:tcW w:w="1494"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51698B56" w14:textId="112BCE81"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4</w:t>
            </w:r>
          </w:p>
        </w:tc>
        <w:tc>
          <w:tcPr>
            <w:tcW w:w="1942"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59133F74" w14:textId="3B83A2DC"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6</w:t>
            </w:r>
          </w:p>
        </w:tc>
        <w:tc>
          <w:tcPr>
            <w:tcW w:w="3240"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52761D7B" w14:textId="61C89DB5"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10</w:t>
            </w:r>
          </w:p>
        </w:tc>
      </w:tr>
      <w:tr w:rsidR="00382B05" w:rsidRPr="005E7805" w14:paraId="314FFBAB" w14:textId="77777777" w:rsidTr="001D416F">
        <w:trPr>
          <w:trHeight w:val="27"/>
        </w:trPr>
        <w:tc>
          <w:tcPr>
            <w:tcW w:w="1394"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3036E923"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3. SINIF</w:t>
            </w:r>
          </w:p>
        </w:tc>
        <w:tc>
          <w:tcPr>
            <w:tcW w:w="1494"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459AAA72" w14:textId="6ED45E53"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1</w:t>
            </w:r>
          </w:p>
        </w:tc>
        <w:tc>
          <w:tcPr>
            <w:tcW w:w="1942"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5989C33C" w14:textId="2994D8CF"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5</w:t>
            </w:r>
          </w:p>
        </w:tc>
        <w:tc>
          <w:tcPr>
            <w:tcW w:w="3240"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1513BD40" w14:textId="2EA489D9"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6</w:t>
            </w:r>
          </w:p>
        </w:tc>
      </w:tr>
      <w:tr w:rsidR="00382B05" w:rsidRPr="005E7805" w14:paraId="1820E449" w14:textId="77777777" w:rsidTr="001D416F">
        <w:trPr>
          <w:trHeight w:val="54"/>
        </w:trPr>
        <w:tc>
          <w:tcPr>
            <w:tcW w:w="1394"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6476AA88"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4. SINIF</w:t>
            </w:r>
          </w:p>
        </w:tc>
        <w:tc>
          <w:tcPr>
            <w:tcW w:w="1494"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37791453" w14:textId="059CB2A7"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3</w:t>
            </w:r>
          </w:p>
        </w:tc>
        <w:tc>
          <w:tcPr>
            <w:tcW w:w="1942"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3B0D83BA"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3</w:t>
            </w:r>
          </w:p>
        </w:tc>
        <w:tc>
          <w:tcPr>
            <w:tcW w:w="3240"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10834CAB" w14:textId="7633B85A"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6</w:t>
            </w:r>
          </w:p>
        </w:tc>
      </w:tr>
      <w:tr w:rsidR="00382B05" w:rsidRPr="005E7805" w14:paraId="627AAAC6" w14:textId="77777777" w:rsidTr="001D416F">
        <w:trPr>
          <w:trHeight w:val="246"/>
        </w:trPr>
        <w:tc>
          <w:tcPr>
            <w:tcW w:w="1394"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40E285C8"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5. SINIF</w:t>
            </w:r>
          </w:p>
        </w:tc>
        <w:tc>
          <w:tcPr>
            <w:tcW w:w="1494"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4D332B83" w14:textId="7CF3B931"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1</w:t>
            </w:r>
          </w:p>
        </w:tc>
        <w:tc>
          <w:tcPr>
            <w:tcW w:w="1942"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3F1922F9" w14:textId="6FFD1E49"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2</w:t>
            </w:r>
          </w:p>
        </w:tc>
        <w:tc>
          <w:tcPr>
            <w:tcW w:w="3240"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425F70E4" w14:textId="77777777"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3</w:t>
            </w:r>
          </w:p>
        </w:tc>
      </w:tr>
      <w:tr w:rsidR="00382B05" w:rsidRPr="005E7805" w14:paraId="08224BAB" w14:textId="77777777" w:rsidTr="001D416F">
        <w:trPr>
          <w:trHeight w:val="693"/>
        </w:trPr>
        <w:tc>
          <w:tcPr>
            <w:tcW w:w="1394"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16F666DE" w14:textId="168F95CD" w:rsidR="00382B05" w:rsidRPr="005E7805" w:rsidRDefault="00BD68B6"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TOPLAM</w:t>
            </w:r>
          </w:p>
        </w:tc>
        <w:tc>
          <w:tcPr>
            <w:tcW w:w="1494"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05D50C92" w14:textId="2F510F4F" w:rsidR="00382B05" w:rsidRPr="005E7805" w:rsidRDefault="00A4192F"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auto"/>
              </w:rPr>
              <w:t>35</w:t>
            </w:r>
          </w:p>
        </w:tc>
        <w:tc>
          <w:tcPr>
            <w:tcW w:w="1942"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5950002C" w14:textId="7ADE161A"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p>
        </w:tc>
        <w:tc>
          <w:tcPr>
            <w:tcW w:w="3240" w:type="dxa"/>
            <w:tcBorders>
              <w:top w:val="single" w:sz="8" w:space="0" w:color="FFFFFF"/>
              <w:left w:val="single" w:sz="8" w:space="0" w:color="FFFFFF"/>
              <w:bottom w:val="single" w:sz="8" w:space="0" w:color="FFFFFF"/>
              <w:right w:val="single" w:sz="8" w:space="0" w:color="FFFFFF"/>
            </w:tcBorders>
            <w:shd w:val="clear" w:color="auto" w:fill="4472C4" w:themeFill="accent1"/>
            <w:tcMar>
              <w:top w:w="108" w:type="dxa"/>
              <w:left w:w="216" w:type="dxa"/>
              <w:bottom w:w="108" w:type="dxa"/>
              <w:right w:w="216" w:type="dxa"/>
            </w:tcMar>
            <w:hideMark/>
          </w:tcPr>
          <w:p w14:paraId="6D238E98" w14:textId="215E4B30" w:rsidR="00382B05" w:rsidRPr="005E7805" w:rsidRDefault="00382B05" w:rsidP="00CB4F70">
            <w:pPr>
              <w:spacing w:after="0" w:line="276" w:lineRule="auto"/>
              <w:ind w:left="0" w:firstLine="0"/>
              <w:jc w:val="left"/>
              <w:rPr>
                <w:rFonts w:ascii="Times New Roman" w:eastAsia="Times New Roman" w:hAnsi="Times New Roman" w:cs="Times New Roman"/>
                <w:color w:val="auto"/>
              </w:rPr>
            </w:pPr>
          </w:p>
        </w:tc>
      </w:tr>
    </w:tbl>
    <w:p w14:paraId="43E01BD6" w14:textId="71EEB4BC" w:rsidR="00382B05" w:rsidRPr="005E7805" w:rsidRDefault="00382B05" w:rsidP="00CB4F70">
      <w:pPr>
        <w:pStyle w:val="NormalWeb"/>
        <w:spacing w:before="200" w:beforeAutospacing="0" w:after="0" w:afterAutospacing="0" w:line="276" w:lineRule="auto"/>
        <w:rPr>
          <w:rFonts w:eastAsiaTheme="minorEastAsia"/>
          <w:color w:val="FFFFFF"/>
          <w:kern w:val="24"/>
          <w:sz w:val="22"/>
          <w:szCs w:val="22"/>
        </w:rPr>
      </w:pPr>
      <w:r w:rsidRPr="005E7805">
        <w:rPr>
          <w:rFonts w:eastAsiaTheme="minorEastAsia"/>
          <w:color w:val="FFFFFF"/>
          <w:kern w:val="24"/>
          <w:sz w:val="22"/>
          <w:szCs w:val="22"/>
        </w:rPr>
        <w:t>Diş ve Çene Cerrahisi, Ağız Diş ve Çene Radyolojisi, Restoratif Diş</w:t>
      </w:r>
    </w:p>
    <w:tbl>
      <w:tblPr>
        <w:tblW w:w="9062" w:type="dxa"/>
        <w:tblCellMar>
          <w:left w:w="0" w:type="dxa"/>
          <w:right w:w="0" w:type="dxa"/>
        </w:tblCellMar>
        <w:tblLook w:val="0420" w:firstRow="1" w:lastRow="0" w:firstColumn="0" w:lastColumn="0" w:noHBand="0" w:noVBand="1"/>
      </w:tblPr>
      <w:tblGrid>
        <w:gridCol w:w="3900"/>
        <w:gridCol w:w="5162"/>
      </w:tblGrid>
      <w:tr w:rsidR="00DC6436" w:rsidRPr="005E7805" w14:paraId="71E10114" w14:textId="77777777" w:rsidTr="00260C79">
        <w:trPr>
          <w:trHeight w:val="625"/>
        </w:trPr>
        <w:tc>
          <w:tcPr>
            <w:tcW w:w="9062" w:type="dxa"/>
            <w:gridSpan w:val="2"/>
            <w:tcBorders>
              <w:top w:val="single" w:sz="8" w:space="0" w:color="FFFFFF"/>
              <w:left w:val="single" w:sz="8" w:space="0" w:color="FFFFFF"/>
              <w:bottom w:val="single" w:sz="24" w:space="0" w:color="FFFFFF"/>
              <w:right w:val="single" w:sz="8" w:space="0" w:color="FFFFFF"/>
            </w:tcBorders>
            <w:shd w:val="clear" w:color="auto" w:fill="4472C4"/>
            <w:tcMar>
              <w:top w:w="132" w:type="dxa"/>
              <w:left w:w="264" w:type="dxa"/>
              <w:bottom w:w="132" w:type="dxa"/>
              <w:right w:w="264" w:type="dxa"/>
            </w:tcMar>
            <w:hideMark/>
          </w:tcPr>
          <w:p w14:paraId="377DD855" w14:textId="77777777" w:rsidR="00DC6436" w:rsidRPr="005E7805" w:rsidRDefault="00DC6436"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b/>
                <w:bCs/>
                <w:color w:val="FFFFFF" w:themeColor="light1"/>
                <w:kern w:val="24"/>
              </w:rPr>
              <w:t>SINIFLAR</w:t>
            </w:r>
          </w:p>
        </w:tc>
      </w:tr>
      <w:tr w:rsidR="00DC6436" w:rsidRPr="005E7805" w14:paraId="4C79404A" w14:textId="77777777" w:rsidTr="00260C79">
        <w:trPr>
          <w:trHeight w:val="532"/>
        </w:trPr>
        <w:tc>
          <w:tcPr>
            <w:tcW w:w="3900" w:type="dxa"/>
            <w:tcBorders>
              <w:top w:val="single" w:sz="24" w:space="0" w:color="FFFFFF"/>
              <w:left w:val="single" w:sz="8" w:space="0" w:color="FFFFFF"/>
              <w:bottom w:val="single" w:sz="8" w:space="0" w:color="FFFFFF"/>
              <w:right w:val="single" w:sz="8" w:space="0" w:color="FFFFFF"/>
            </w:tcBorders>
            <w:shd w:val="clear" w:color="auto" w:fill="CFD5EA"/>
            <w:tcMar>
              <w:top w:w="132" w:type="dxa"/>
              <w:left w:w="264" w:type="dxa"/>
              <w:bottom w:w="132" w:type="dxa"/>
              <w:right w:w="264" w:type="dxa"/>
            </w:tcMar>
            <w:hideMark/>
          </w:tcPr>
          <w:p w14:paraId="5FF3520D" w14:textId="77777777" w:rsidR="00DC6436" w:rsidRPr="005E7805" w:rsidRDefault="00DC6436"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Kongre Merkezi</w:t>
            </w:r>
          </w:p>
        </w:tc>
        <w:tc>
          <w:tcPr>
            <w:tcW w:w="5162" w:type="dxa"/>
            <w:tcBorders>
              <w:top w:val="single" w:sz="24" w:space="0" w:color="FFFFFF"/>
              <w:left w:val="single" w:sz="8" w:space="0" w:color="FFFFFF"/>
              <w:bottom w:val="single" w:sz="8" w:space="0" w:color="FFFFFF"/>
              <w:right w:val="single" w:sz="8" w:space="0" w:color="FFFFFF"/>
            </w:tcBorders>
            <w:shd w:val="clear" w:color="auto" w:fill="CFD5EA"/>
            <w:tcMar>
              <w:top w:w="132" w:type="dxa"/>
              <w:left w:w="264" w:type="dxa"/>
              <w:bottom w:w="132" w:type="dxa"/>
              <w:right w:w="264" w:type="dxa"/>
            </w:tcMar>
            <w:hideMark/>
          </w:tcPr>
          <w:p w14:paraId="149FAB3F" w14:textId="77777777" w:rsidR="00DC6436" w:rsidRPr="005E7805" w:rsidRDefault="00DC6436"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4</w:t>
            </w:r>
          </w:p>
        </w:tc>
      </w:tr>
      <w:tr w:rsidR="00DC6436" w:rsidRPr="005E7805" w14:paraId="6B9A5C1A" w14:textId="77777777" w:rsidTr="00260C79">
        <w:trPr>
          <w:trHeight w:val="427"/>
        </w:trPr>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32" w:type="dxa"/>
              <w:left w:w="264" w:type="dxa"/>
              <w:bottom w:w="132" w:type="dxa"/>
              <w:right w:w="264" w:type="dxa"/>
            </w:tcMar>
            <w:hideMark/>
          </w:tcPr>
          <w:p w14:paraId="62A43DC2" w14:textId="77777777" w:rsidR="00DC6436" w:rsidRPr="005E7805" w:rsidRDefault="00DC6436"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Merkez</w:t>
            </w:r>
          </w:p>
        </w:tc>
        <w:tc>
          <w:tcPr>
            <w:tcW w:w="5162" w:type="dxa"/>
            <w:tcBorders>
              <w:top w:val="single" w:sz="8" w:space="0" w:color="FFFFFF"/>
              <w:left w:val="single" w:sz="8" w:space="0" w:color="FFFFFF"/>
              <w:bottom w:val="single" w:sz="8" w:space="0" w:color="FFFFFF"/>
              <w:right w:val="single" w:sz="8" w:space="0" w:color="FFFFFF"/>
            </w:tcBorders>
            <w:shd w:val="clear" w:color="auto" w:fill="E9EBF5"/>
            <w:tcMar>
              <w:top w:w="132" w:type="dxa"/>
              <w:left w:w="264" w:type="dxa"/>
              <w:bottom w:w="132" w:type="dxa"/>
              <w:right w:w="264" w:type="dxa"/>
            </w:tcMar>
            <w:hideMark/>
          </w:tcPr>
          <w:p w14:paraId="51E22460" w14:textId="77777777" w:rsidR="00DC6436" w:rsidRPr="005E7805" w:rsidRDefault="00DC6436"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2</w:t>
            </w:r>
          </w:p>
        </w:tc>
      </w:tr>
      <w:tr w:rsidR="00DC6436" w:rsidRPr="005E7805" w14:paraId="0F6A25BD" w14:textId="77777777" w:rsidTr="00260C79">
        <w:trPr>
          <w:trHeight w:val="424"/>
        </w:trPr>
        <w:tc>
          <w:tcPr>
            <w:tcW w:w="3900" w:type="dxa"/>
            <w:tcBorders>
              <w:top w:val="single" w:sz="8" w:space="0" w:color="FFFFFF"/>
              <w:left w:val="single" w:sz="8" w:space="0" w:color="FFFFFF"/>
              <w:bottom w:val="single" w:sz="8" w:space="0" w:color="FFFFFF"/>
              <w:right w:val="single" w:sz="8" w:space="0" w:color="FFFFFF"/>
            </w:tcBorders>
            <w:shd w:val="clear" w:color="auto" w:fill="CFD5EA"/>
            <w:tcMar>
              <w:top w:w="132" w:type="dxa"/>
              <w:left w:w="264" w:type="dxa"/>
              <w:bottom w:w="132" w:type="dxa"/>
              <w:right w:w="264" w:type="dxa"/>
            </w:tcMar>
            <w:hideMark/>
          </w:tcPr>
          <w:p w14:paraId="1BCC3A7F" w14:textId="77777777" w:rsidR="00DC6436" w:rsidRPr="005E7805" w:rsidRDefault="00DC6436"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Toplam</w:t>
            </w:r>
          </w:p>
        </w:tc>
        <w:tc>
          <w:tcPr>
            <w:tcW w:w="5162" w:type="dxa"/>
            <w:tcBorders>
              <w:top w:val="single" w:sz="8" w:space="0" w:color="FFFFFF"/>
              <w:left w:val="single" w:sz="8" w:space="0" w:color="FFFFFF"/>
              <w:bottom w:val="single" w:sz="8" w:space="0" w:color="FFFFFF"/>
              <w:right w:val="single" w:sz="8" w:space="0" w:color="FFFFFF"/>
            </w:tcBorders>
            <w:shd w:val="clear" w:color="auto" w:fill="CFD5EA"/>
            <w:tcMar>
              <w:top w:w="132" w:type="dxa"/>
              <w:left w:w="264" w:type="dxa"/>
              <w:bottom w:w="132" w:type="dxa"/>
              <w:right w:w="264" w:type="dxa"/>
            </w:tcMar>
            <w:hideMark/>
          </w:tcPr>
          <w:p w14:paraId="04ECE718" w14:textId="77777777" w:rsidR="00DC6436" w:rsidRPr="005E7805" w:rsidRDefault="00DC6436"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6 Derslik Bulunmaktadır.</w:t>
            </w:r>
          </w:p>
        </w:tc>
      </w:tr>
      <w:tr w:rsidR="00DC6436" w:rsidRPr="005E7805" w14:paraId="74206054" w14:textId="77777777" w:rsidTr="00260C79">
        <w:trPr>
          <w:trHeight w:val="192"/>
        </w:trPr>
        <w:tc>
          <w:tcPr>
            <w:tcW w:w="3900" w:type="dxa"/>
            <w:tcBorders>
              <w:top w:val="single" w:sz="8" w:space="0" w:color="FFFFFF"/>
              <w:left w:val="single" w:sz="8" w:space="0" w:color="FFFFFF"/>
              <w:bottom w:val="single" w:sz="8" w:space="0" w:color="FFFFFF"/>
              <w:right w:val="single" w:sz="8" w:space="0" w:color="FFFFFF"/>
            </w:tcBorders>
            <w:shd w:val="clear" w:color="auto" w:fill="E9EBF5"/>
            <w:tcMar>
              <w:top w:w="132" w:type="dxa"/>
              <w:left w:w="264" w:type="dxa"/>
              <w:bottom w:w="132" w:type="dxa"/>
              <w:right w:w="264" w:type="dxa"/>
            </w:tcMar>
            <w:hideMark/>
          </w:tcPr>
          <w:p w14:paraId="763688F7" w14:textId="77777777" w:rsidR="00DC6436" w:rsidRPr="005E7805" w:rsidRDefault="00DC6436"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FANTOM</w:t>
            </w:r>
          </w:p>
        </w:tc>
        <w:tc>
          <w:tcPr>
            <w:tcW w:w="5162" w:type="dxa"/>
            <w:tcBorders>
              <w:top w:val="single" w:sz="8" w:space="0" w:color="FFFFFF"/>
              <w:left w:val="single" w:sz="8" w:space="0" w:color="FFFFFF"/>
              <w:bottom w:val="single" w:sz="8" w:space="0" w:color="FFFFFF"/>
              <w:right w:val="single" w:sz="8" w:space="0" w:color="FFFFFF"/>
            </w:tcBorders>
            <w:shd w:val="clear" w:color="auto" w:fill="E9EBF5"/>
            <w:tcMar>
              <w:top w:w="132" w:type="dxa"/>
              <w:left w:w="264" w:type="dxa"/>
              <w:bottom w:w="132" w:type="dxa"/>
              <w:right w:w="264" w:type="dxa"/>
            </w:tcMar>
            <w:hideMark/>
          </w:tcPr>
          <w:p w14:paraId="25316C9C" w14:textId="77777777" w:rsidR="00DC6436" w:rsidRPr="005E7805" w:rsidRDefault="00DC6436" w:rsidP="00CB4F70">
            <w:pPr>
              <w:spacing w:after="0" w:line="276" w:lineRule="auto"/>
              <w:ind w:left="0" w:firstLine="0"/>
              <w:jc w:val="left"/>
              <w:rPr>
                <w:rFonts w:ascii="Times New Roman" w:eastAsia="Times New Roman" w:hAnsi="Times New Roman" w:cs="Times New Roman"/>
                <w:color w:val="auto"/>
              </w:rPr>
            </w:pPr>
            <w:r w:rsidRPr="005E7805">
              <w:rPr>
                <w:rFonts w:ascii="Times New Roman" w:eastAsia="Times New Roman" w:hAnsi="Times New Roman" w:cs="Times New Roman"/>
                <w:color w:val="000000" w:themeColor="dark1"/>
                <w:kern w:val="24"/>
              </w:rPr>
              <w:t>50 Adet Bulunmaktadır.</w:t>
            </w:r>
          </w:p>
        </w:tc>
      </w:tr>
    </w:tbl>
    <w:p w14:paraId="0652E621" w14:textId="77777777" w:rsidR="00CA3F27" w:rsidRPr="00CB4F70" w:rsidRDefault="00CA3F27" w:rsidP="00CB4F70">
      <w:pPr>
        <w:spacing w:line="276" w:lineRule="auto"/>
        <w:ind w:left="0" w:right="501" w:firstLine="0"/>
        <w:rPr>
          <w:rFonts w:ascii="Times New Roman" w:hAnsi="Times New Roman" w:cs="Times New Roman"/>
          <w:sz w:val="24"/>
          <w:szCs w:val="24"/>
        </w:rPr>
      </w:pPr>
    </w:p>
    <w:p w14:paraId="6F396A19" w14:textId="02B563C1" w:rsidR="00EF37D8" w:rsidRPr="00CB4F70" w:rsidRDefault="00260C79" w:rsidP="00CB4F70">
      <w:pPr>
        <w:spacing w:after="124" w:line="276" w:lineRule="auto"/>
        <w:ind w:left="0" w:right="564" w:firstLine="0"/>
        <w:rPr>
          <w:rFonts w:ascii="Times New Roman" w:hAnsi="Times New Roman" w:cs="Times New Roman"/>
          <w:sz w:val="24"/>
          <w:szCs w:val="24"/>
        </w:rPr>
      </w:pPr>
      <w:r w:rsidRPr="00CB4F70">
        <w:rPr>
          <w:rFonts w:ascii="Times New Roman" w:hAnsi="Times New Roman" w:cs="Times New Roman"/>
          <w:sz w:val="24"/>
          <w:szCs w:val="24"/>
        </w:rPr>
        <w:t>Alanya ilçemiz ülkemizin en gelişmiş ve nüfus olarak oldukça kalabalık ilçelerinden birisidir. Nüfus</w:t>
      </w:r>
      <w:r w:rsidR="003F1F85" w:rsidRPr="00CB4F70">
        <w:rPr>
          <w:rFonts w:ascii="Times New Roman" w:hAnsi="Times New Roman" w:cs="Times New Roman"/>
          <w:sz w:val="24"/>
          <w:szCs w:val="24"/>
        </w:rPr>
        <w:t>ta yabancı uyruklu sayısı 50.000’ den fazladır.</w:t>
      </w:r>
      <w:r w:rsidRPr="00CB4F70">
        <w:rPr>
          <w:rFonts w:ascii="Times New Roman" w:hAnsi="Times New Roman" w:cs="Times New Roman"/>
          <w:sz w:val="24"/>
          <w:szCs w:val="24"/>
        </w:rPr>
        <w:t xml:space="preserve"> Coğrafi konumu, doğal, kültürel ve arkeolojik değerleri ile Alanya, başta deniz, sağlık, kongre, kent, kültür ve kır turizmi olmak üzere farklı turizm çeşitleri için çok geniş bir potansiyele sahiptir. Amacımız; yukarıda bahsedilen potansiyellere sahip ilçemiz halkına en ileri düzeyde ağız ve diş sağlığı hizmeti sunmaktır. Özellikle sağlık turizmi uygulamalarında örnek bir kamu kurumu olmayı amaçlamaktadır. Sadece Akdeniz bölgesinin değil aynı zamanda çevre bölgeler ve ülkeler içinde referans sağlık merkezi olma hedefi taşımaktadır. Ayrıca, lisans ve lisansüstü seviyelerde yetkin diş hekimleri yetiştirmek ve ileri bilimsel araştırmalar ile akademik olarak da güçlü bir fakülte olmayı amaçlamakta ve bu yönde </w:t>
      </w:r>
      <w:r w:rsidR="00EF37D8" w:rsidRPr="00CB4F70">
        <w:rPr>
          <w:rFonts w:ascii="Times New Roman" w:hAnsi="Times New Roman" w:cs="Times New Roman"/>
          <w:sz w:val="24"/>
          <w:szCs w:val="24"/>
        </w:rPr>
        <w:t>çalışmalar yapmaktadır.</w:t>
      </w:r>
    </w:p>
    <w:p w14:paraId="03C0A19C" w14:textId="77777777" w:rsidR="00614765" w:rsidRPr="00CB4F70" w:rsidRDefault="00614765" w:rsidP="00CB4F70">
      <w:pPr>
        <w:spacing w:after="124" w:line="276" w:lineRule="auto"/>
        <w:ind w:left="0" w:right="564" w:firstLine="0"/>
        <w:rPr>
          <w:rFonts w:ascii="Times New Roman" w:hAnsi="Times New Roman" w:cs="Times New Roman"/>
          <w:sz w:val="24"/>
          <w:szCs w:val="24"/>
        </w:rPr>
      </w:pPr>
    </w:p>
    <w:p w14:paraId="4C3114BD" w14:textId="2752711F" w:rsidR="0077057C" w:rsidRPr="00CB4F70" w:rsidRDefault="00614765" w:rsidP="00CB4F70">
      <w:pPr>
        <w:spacing w:line="276" w:lineRule="auto"/>
        <w:ind w:left="0" w:right="502" w:firstLine="0"/>
        <w:rPr>
          <w:rFonts w:ascii="Times New Roman" w:hAnsi="Times New Roman" w:cs="Times New Roman"/>
          <w:sz w:val="24"/>
          <w:szCs w:val="24"/>
        </w:rPr>
      </w:pPr>
      <w:r w:rsidRPr="00CB4F70">
        <w:rPr>
          <w:rFonts w:ascii="Times New Roman" w:hAnsi="Times New Roman" w:cs="Times New Roman"/>
          <w:b/>
          <w:color w:val="auto"/>
          <w:sz w:val="24"/>
          <w:szCs w:val="24"/>
        </w:rPr>
        <w:lastRenderedPageBreak/>
        <w:t xml:space="preserve">Kalite Politikamız; </w:t>
      </w:r>
      <w:r w:rsidR="0077057C" w:rsidRPr="00CB4F70">
        <w:rPr>
          <w:rFonts w:ascii="Times New Roman" w:hAnsi="Times New Roman" w:cs="Times New Roman"/>
          <w:sz w:val="24"/>
          <w:szCs w:val="24"/>
        </w:rPr>
        <w:t>Deneyimli akademik kadrosu ile Kalite Yönetim Sistemi Standartları doğrultusunda, teknoloji ve bilimin ışığı altında; mesleki bilgi-beceri ve özgüvene sahip, kendini geliştirebilen diş hekimleri yetiştiren, etkili, güvenli ve güncel tedavi yöntemleri ile ağız ve diş sağlığı hizmeti vermenin yanında, koruyucu diş hekimliği uygulamaları ile toplumu bilinçlendiren tüm iç ve dış paydaşların memnuniyetini artırmak için fiziki ortamı, teknolojik ve bilimsel standartları önemseyen ve meslek içi eğitim olanakları sunan, kalite sisteminin etkinliğini sürekli arttıran bir kurum olmaktır.</w:t>
      </w:r>
    </w:p>
    <w:p w14:paraId="642737E7" w14:textId="15C55B1F" w:rsidR="00EF37D8" w:rsidRPr="00CB4F70" w:rsidRDefault="00EF37D8" w:rsidP="00CB4F70">
      <w:pPr>
        <w:spacing w:after="124" w:line="276" w:lineRule="auto"/>
        <w:ind w:left="0" w:right="564" w:firstLine="0"/>
        <w:rPr>
          <w:rFonts w:ascii="Times New Roman" w:hAnsi="Times New Roman" w:cs="Times New Roman"/>
          <w:sz w:val="24"/>
          <w:szCs w:val="24"/>
        </w:rPr>
      </w:pPr>
      <w:r w:rsidRPr="00CB4F70">
        <w:rPr>
          <w:rFonts w:ascii="Times New Roman" w:hAnsi="Times New Roman" w:cs="Times New Roman"/>
          <w:b/>
          <w:color w:val="auto"/>
          <w:sz w:val="24"/>
          <w:szCs w:val="24"/>
        </w:rPr>
        <w:t xml:space="preserve">Misyonumuz; </w:t>
      </w:r>
      <w:r w:rsidRPr="00CB4F70">
        <w:rPr>
          <w:rFonts w:ascii="Times New Roman" w:hAnsi="Times New Roman" w:cs="Times New Roman"/>
          <w:sz w:val="24"/>
          <w:szCs w:val="24"/>
        </w:rPr>
        <w:t>Cumhuriyetimizin temel ilkelerine bağlı, yenilikçi, sorgulayan, topluma karşı sorumluluklarını bilen, ekip ruhuna sahip, evrensel kültürleri özümsemiş, uluslararası düzeyde tanınan ve tercih edilen; hasta ve çalışanın memnuniyetini ön planda tutan en üstün teknolojik donanıma sahip bir fakülte olmaktır.</w:t>
      </w:r>
    </w:p>
    <w:p w14:paraId="51A76F85" w14:textId="77777777" w:rsidR="00CA75FD" w:rsidRPr="00CB4F70" w:rsidRDefault="00EF37D8" w:rsidP="00CB4F70">
      <w:pPr>
        <w:spacing w:after="124" w:line="276" w:lineRule="auto"/>
        <w:ind w:left="0" w:right="564" w:firstLine="0"/>
        <w:rPr>
          <w:rFonts w:ascii="Times New Roman" w:hAnsi="Times New Roman" w:cs="Times New Roman"/>
          <w:sz w:val="24"/>
          <w:szCs w:val="24"/>
        </w:rPr>
      </w:pPr>
      <w:r w:rsidRPr="00CB4F70">
        <w:rPr>
          <w:rFonts w:ascii="Times New Roman" w:hAnsi="Times New Roman" w:cs="Times New Roman"/>
          <w:b/>
          <w:color w:val="auto"/>
          <w:sz w:val="24"/>
          <w:szCs w:val="24"/>
        </w:rPr>
        <w:t xml:space="preserve">Vizyonumuz; </w:t>
      </w:r>
      <w:r w:rsidRPr="00CB4F70">
        <w:rPr>
          <w:rFonts w:ascii="Times New Roman" w:hAnsi="Times New Roman" w:cs="Times New Roman"/>
          <w:color w:val="auto"/>
          <w:sz w:val="24"/>
          <w:szCs w:val="24"/>
        </w:rPr>
        <w:t xml:space="preserve">Toplumun </w:t>
      </w:r>
      <w:r w:rsidRPr="00CB4F70">
        <w:rPr>
          <w:rFonts w:ascii="Times New Roman" w:hAnsi="Times New Roman" w:cs="Times New Roman"/>
          <w:sz w:val="24"/>
          <w:szCs w:val="24"/>
        </w:rPr>
        <w:t>diş sağlığı gereksinimlerine, en ileri bilgi ve teknoloji ile yanıt verebilen, eğitim ve öğretim kalitesinden ödün vermeden evrensel standartlarda eğitim, öğretim ve araştırma yapılması için gerekli altyapıyı sağlayan, öğrencilerin, akademik/idari personelin ve hastaların haklarına saygılı, etik kurallara bağlı, özgün araştırmalarla bilime katkıda bulunan diş hekimleri, uzmanlar ve akademisyenler yetiştirmek.</w:t>
      </w:r>
    </w:p>
    <w:p w14:paraId="5EE955A2" w14:textId="77777777" w:rsidR="00CA75FD" w:rsidRPr="00CB4F70" w:rsidRDefault="00EF37D8" w:rsidP="00CB4F70">
      <w:pPr>
        <w:spacing w:after="124" w:line="276" w:lineRule="auto"/>
        <w:ind w:left="0" w:right="564" w:firstLine="0"/>
        <w:rPr>
          <w:rFonts w:ascii="Times New Roman" w:hAnsi="Times New Roman" w:cs="Times New Roman"/>
          <w:sz w:val="24"/>
          <w:szCs w:val="24"/>
        </w:rPr>
      </w:pPr>
      <w:r w:rsidRPr="00CB4F70">
        <w:rPr>
          <w:rFonts w:ascii="Times New Roman" w:hAnsi="Times New Roman" w:cs="Times New Roman"/>
          <w:b/>
          <w:color w:val="auto"/>
          <w:sz w:val="24"/>
          <w:szCs w:val="24"/>
        </w:rPr>
        <w:t xml:space="preserve">Değerlerimiz; </w:t>
      </w:r>
      <w:r w:rsidRPr="00CB4F70">
        <w:rPr>
          <w:rFonts w:ascii="Times New Roman" w:eastAsiaTheme="minorHAnsi" w:hAnsi="Times New Roman" w:cs="Times New Roman"/>
          <w:color w:val="auto"/>
          <w:sz w:val="24"/>
          <w:szCs w:val="24"/>
          <w:lang w:eastAsia="en-US"/>
        </w:rPr>
        <w:t>Deneyimli akademik kadrosu ile Kalite Yönetim Sistemi Standartları doğrultusunda, teknoloji ve bilimin ışığı altında; mesleki bilgi-beceri ve özgüvene sahip, kendini geliştirebilen diş hekimleri yetiştiren, etkili, güvenli ve güncel tedavi yöntemleri ile ağız ve diş sağlığı hizmeti vermenin yanında, koruyucu diş hekimliği uygulamaları ile toplumu bilinçlendiren tüm iç ve dış paydaşların memnuniyetini artırmak için fiziki ortamı, teknolojik ve bilimsel standartları önemseyen ve meslek içi eğitim olanakları sunan, kalite sisteminin etkinliğini sürekli arttıran bir kurum olmaktır</w:t>
      </w:r>
      <w:r w:rsidR="0077057C" w:rsidRPr="00CB4F70">
        <w:rPr>
          <w:rFonts w:ascii="Times New Roman" w:eastAsiaTheme="minorHAnsi" w:hAnsi="Times New Roman" w:cs="Times New Roman"/>
          <w:color w:val="auto"/>
          <w:sz w:val="24"/>
          <w:szCs w:val="24"/>
          <w:lang w:eastAsia="en-US"/>
        </w:rPr>
        <w:t>.</w:t>
      </w:r>
      <w:r w:rsidRPr="00CB4F70">
        <w:rPr>
          <w:rFonts w:ascii="Times New Roman" w:hAnsi="Times New Roman" w:cs="Times New Roman"/>
          <w:sz w:val="24"/>
          <w:szCs w:val="24"/>
        </w:rPr>
        <w:t xml:space="preserve"> </w:t>
      </w:r>
    </w:p>
    <w:p w14:paraId="7268DE4F" w14:textId="77777777" w:rsidR="00CB4F70" w:rsidRPr="00CB4F70" w:rsidRDefault="00CA75FD" w:rsidP="00CB4F70">
      <w:pPr>
        <w:spacing w:after="124" w:line="276" w:lineRule="auto"/>
        <w:ind w:left="0" w:right="564" w:firstLine="0"/>
        <w:rPr>
          <w:rFonts w:ascii="Times New Roman" w:hAnsi="Times New Roman" w:cs="Times New Roman"/>
          <w:sz w:val="24"/>
          <w:szCs w:val="24"/>
        </w:rPr>
      </w:pPr>
      <w:r w:rsidRPr="00CB4F70">
        <w:rPr>
          <w:rFonts w:ascii="Times New Roman" w:hAnsi="Times New Roman" w:cs="Times New Roman"/>
          <w:b/>
          <w:bCs/>
          <w:sz w:val="24"/>
          <w:szCs w:val="24"/>
        </w:rPr>
        <w:t>Hedeflerimiz;</w:t>
      </w:r>
      <w:r w:rsidRPr="00CB4F70">
        <w:rPr>
          <w:rFonts w:ascii="Times New Roman" w:hAnsi="Times New Roman" w:cs="Times New Roman"/>
          <w:sz w:val="24"/>
          <w:szCs w:val="24"/>
        </w:rPr>
        <w:t xml:space="preserve"> Çağdaş uygarlık ve eğitim-öğretim esaslarına dayanan bir düzen içinde, toplumun ihtiyaçları ve kalkınma planları ilke ve hedeflerine uygun ve çeşitli düzeylerde eğitim-öğretim, bilimsel araştırma, yayım ve danışmalık yapmak; </w:t>
      </w:r>
    </w:p>
    <w:p w14:paraId="100D3E8A" w14:textId="496CEA64" w:rsidR="00614765" w:rsidRPr="00CB4F70" w:rsidRDefault="00CA75FD" w:rsidP="00CB4F70">
      <w:pPr>
        <w:spacing w:after="124" w:line="276" w:lineRule="auto"/>
        <w:ind w:left="0" w:right="564" w:firstLine="0"/>
        <w:rPr>
          <w:rFonts w:ascii="Times New Roman" w:hAnsi="Times New Roman" w:cs="Times New Roman"/>
          <w:sz w:val="24"/>
          <w:szCs w:val="24"/>
        </w:rPr>
      </w:pPr>
      <w:r w:rsidRPr="00CB4F70">
        <w:rPr>
          <w:rFonts w:ascii="Times New Roman" w:hAnsi="Times New Roman" w:cs="Times New Roman"/>
          <w:sz w:val="24"/>
          <w:szCs w:val="24"/>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yetiştirmeye katkı sağlamak;</w:t>
      </w:r>
    </w:p>
    <w:p w14:paraId="457A6050" w14:textId="2569A1EF" w:rsidR="00EF37D8" w:rsidRPr="00CB4F70" w:rsidRDefault="00CA75FD" w:rsidP="000C27C8">
      <w:pPr>
        <w:spacing w:after="124" w:line="276" w:lineRule="auto"/>
        <w:ind w:left="0" w:right="564" w:firstLine="0"/>
        <w:rPr>
          <w:rFonts w:ascii="Times New Roman" w:hAnsi="Times New Roman" w:cs="Times New Roman"/>
          <w:sz w:val="24"/>
          <w:szCs w:val="24"/>
        </w:rPr>
      </w:pPr>
      <w:r w:rsidRPr="00CB4F70">
        <w:rPr>
          <w:rFonts w:ascii="Times New Roman" w:hAnsi="Times New Roman" w:cs="Times New Roman"/>
          <w:sz w:val="24"/>
          <w:szCs w:val="24"/>
        </w:rPr>
        <w:t xml:space="preserve">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14:paraId="4F885225" w14:textId="77777777" w:rsidR="00CB4F70" w:rsidRPr="00CB4F70" w:rsidRDefault="008C235E" w:rsidP="00CB4F70">
      <w:pPr>
        <w:spacing w:line="276" w:lineRule="auto"/>
        <w:ind w:left="0" w:right="564"/>
        <w:rPr>
          <w:rFonts w:ascii="Times New Roman" w:hAnsi="Times New Roman" w:cs="Times New Roman"/>
          <w:sz w:val="24"/>
          <w:szCs w:val="24"/>
        </w:rPr>
      </w:pPr>
      <w:r w:rsidRPr="00CB4F70">
        <w:rPr>
          <w:rFonts w:ascii="Times New Roman" w:hAnsi="Times New Roman" w:cs="Times New Roman"/>
          <w:sz w:val="24"/>
          <w:szCs w:val="24"/>
        </w:rPr>
        <w:t xml:space="preserve">Eğitim-öğretim ve seferberliği içinde örgün, yaygın, sürekli ve açık eğitim hizmetini üstlenen kurumlara katkıda bulunacak önlemleri almak; </w:t>
      </w:r>
    </w:p>
    <w:p w14:paraId="36DA0CF0" w14:textId="7E9FB24E" w:rsidR="008C235E" w:rsidRPr="00CB4F70" w:rsidRDefault="008C235E" w:rsidP="00CB4F70">
      <w:pPr>
        <w:spacing w:line="276" w:lineRule="auto"/>
        <w:ind w:left="0" w:right="564"/>
        <w:rPr>
          <w:rFonts w:ascii="Times New Roman" w:hAnsi="Times New Roman" w:cs="Times New Roman"/>
          <w:sz w:val="24"/>
          <w:szCs w:val="24"/>
        </w:rPr>
      </w:pPr>
      <w:r w:rsidRPr="00CB4F70">
        <w:rPr>
          <w:rFonts w:ascii="Times New Roman" w:hAnsi="Times New Roman" w:cs="Times New Roman"/>
          <w:sz w:val="24"/>
          <w:szCs w:val="24"/>
        </w:rPr>
        <w:t xml:space="preserve">Diş hekimliği alanında eğitim teknolojisini üretmek, geliştirmek, kullanmak ve yaygınlaştırmak, Yükseköğretimin uygulamalı yapılanmasına ait eğitim öğretim </w:t>
      </w:r>
      <w:r w:rsidRPr="00CB4F70">
        <w:rPr>
          <w:rFonts w:ascii="Times New Roman" w:hAnsi="Times New Roman" w:cs="Times New Roman"/>
          <w:sz w:val="24"/>
          <w:szCs w:val="24"/>
        </w:rPr>
        <w:lastRenderedPageBreak/>
        <w:t>esaslarını geliştirmek, döner sermaye işletmeleri kurmak, verimli çalıştırmak ve bu faaliyetlerin geliştirilmesine ilişkin gerekli düzenlemeleri yapmaktır.</w:t>
      </w:r>
    </w:p>
    <w:p w14:paraId="119BB6E3" w14:textId="77777777" w:rsidR="002945B8" w:rsidRPr="00CB4F70" w:rsidRDefault="00696CC8" w:rsidP="00CB4F70">
      <w:pPr>
        <w:spacing w:after="0" w:line="276" w:lineRule="auto"/>
        <w:ind w:left="0" w:right="564" w:firstLine="0"/>
        <w:jc w:val="left"/>
        <w:rPr>
          <w:rFonts w:ascii="Times New Roman" w:hAnsi="Times New Roman" w:cs="Times New Roman"/>
          <w:sz w:val="24"/>
          <w:szCs w:val="24"/>
        </w:rPr>
      </w:pPr>
      <w:r w:rsidRPr="00CB4F70">
        <w:rPr>
          <w:rFonts w:ascii="Times New Roman" w:hAnsi="Times New Roman" w:cs="Times New Roman"/>
          <w:sz w:val="24"/>
          <w:szCs w:val="24"/>
        </w:rPr>
        <w:t xml:space="preserve"> </w:t>
      </w:r>
    </w:p>
    <w:p w14:paraId="47255508" w14:textId="67CDF436" w:rsidR="002945B8" w:rsidRPr="00CB4F70" w:rsidRDefault="00696CC8" w:rsidP="00CB4F70">
      <w:pPr>
        <w:spacing w:after="0" w:line="276" w:lineRule="auto"/>
        <w:ind w:left="0" w:right="564"/>
        <w:jc w:val="left"/>
        <w:rPr>
          <w:rFonts w:ascii="Times New Roman" w:hAnsi="Times New Roman" w:cs="Times New Roman"/>
          <w:sz w:val="24"/>
          <w:szCs w:val="24"/>
        </w:rPr>
      </w:pPr>
      <w:r w:rsidRPr="00CB4F70">
        <w:rPr>
          <w:rFonts w:ascii="Times New Roman" w:hAnsi="Times New Roman" w:cs="Times New Roman"/>
          <w:b/>
          <w:color w:val="000000" w:themeColor="text1"/>
          <w:sz w:val="24"/>
          <w:szCs w:val="24"/>
        </w:rPr>
        <w:t xml:space="preserve">İletişim Bilgileri: </w:t>
      </w:r>
      <w:r w:rsidRPr="00CB4F70">
        <w:rPr>
          <w:rFonts w:ascii="Times New Roman" w:hAnsi="Times New Roman" w:cs="Times New Roman"/>
          <w:sz w:val="24"/>
          <w:szCs w:val="24"/>
        </w:rPr>
        <w:t xml:space="preserve">Konaklı Mahallesi Mustafa Kemal Bulvarı No:82 PK:07490 Alanya, Antalya. Tlf. +90 242 510 61 40. Faks. +90 242 510 61 44. e-posta: dis@alanya.edu.tr   </w:t>
      </w:r>
    </w:p>
    <w:p w14:paraId="0BEEB2EC" w14:textId="4031F098" w:rsidR="002945B8" w:rsidRPr="00CB4F70" w:rsidRDefault="00696CC8" w:rsidP="00CB4F70">
      <w:pPr>
        <w:spacing w:after="0"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 xml:space="preserve">  </w:t>
      </w:r>
    </w:p>
    <w:p w14:paraId="1A6D56C4" w14:textId="1B24BDB2" w:rsidR="002945B8" w:rsidRPr="00CB4F70" w:rsidRDefault="00216025" w:rsidP="00CB4F70">
      <w:pPr>
        <w:spacing w:after="28" w:line="276" w:lineRule="auto"/>
        <w:ind w:left="0" w:firstLine="0"/>
        <w:jc w:val="left"/>
        <w:rPr>
          <w:rFonts w:ascii="Times New Roman" w:hAnsi="Times New Roman" w:cs="Times New Roman"/>
          <w:b/>
          <w:bCs/>
          <w:sz w:val="24"/>
          <w:szCs w:val="24"/>
        </w:rPr>
      </w:pPr>
      <w:r w:rsidRPr="00CB4F70">
        <w:rPr>
          <w:rFonts w:ascii="Times New Roman" w:hAnsi="Times New Roman" w:cs="Times New Roman"/>
          <w:b/>
          <w:bCs/>
          <w:sz w:val="24"/>
          <w:szCs w:val="24"/>
        </w:rPr>
        <w:t>Eğitim-Öğretim Hizmetleri Verilen Bölümler</w:t>
      </w:r>
    </w:p>
    <w:p w14:paraId="41FB14BE" w14:textId="77777777" w:rsidR="00CE2403" w:rsidRPr="00CB4F70" w:rsidRDefault="00CE2403" w:rsidP="00CB4F70">
      <w:pPr>
        <w:spacing w:after="28"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1. Klinik Bilimler Bölümü</w:t>
      </w:r>
    </w:p>
    <w:p w14:paraId="48935504" w14:textId="2FC26A28" w:rsidR="00CE2403" w:rsidRPr="00CB4F70" w:rsidRDefault="00CE2403" w:rsidP="00CB4F70">
      <w:pPr>
        <w:spacing w:after="28"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 xml:space="preserve">     a. Ağız, Diş ve Çene Cerrahisi AD</w:t>
      </w:r>
    </w:p>
    <w:p w14:paraId="57314D06" w14:textId="369B55C1" w:rsidR="00CE2403" w:rsidRPr="00CB4F70" w:rsidRDefault="00CE2403" w:rsidP="00CB4F70">
      <w:pPr>
        <w:spacing w:after="28"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 xml:space="preserve">     b. Ağız, Diş ve Çene Radyolojisi AD</w:t>
      </w:r>
    </w:p>
    <w:p w14:paraId="1964BF77" w14:textId="261755D5" w:rsidR="00CE2403" w:rsidRPr="00CB4F70" w:rsidRDefault="00CE2403" w:rsidP="00CB4F70">
      <w:pPr>
        <w:spacing w:after="28"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 xml:space="preserve">     c. Çocuk Diş Hekimliği AD</w:t>
      </w:r>
    </w:p>
    <w:p w14:paraId="4911FB5E" w14:textId="44D5CA7D" w:rsidR="00CE2403" w:rsidRPr="00CB4F70" w:rsidRDefault="00CE2403" w:rsidP="00CB4F70">
      <w:pPr>
        <w:spacing w:after="28"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 xml:space="preserve">     d. Endodonti AD</w:t>
      </w:r>
    </w:p>
    <w:p w14:paraId="51E51565" w14:textId="5ED13F72" w:rsidR="00CE2403" w:rsidRPr="00CB4F70" w:rsidRDefault="00CE2403" w:rsidP="00CB4F70">
      <w:pPr>
        <w:spacing w:after="28"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 xml:space="preserve">     e. Ortodonti AD</w:t>
      </w:r>
    </w:p>
    <w:p w14:paraId="5C72B222" w14:textId="7B3095EE" w:rsidR="00CE2403" w:rsidRPr="00CB4F70" w:rsidRDefault="00CE2403" w:rsidP="00CB4F70">
      <w:pPr>
        <w:spacing w:after="28"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 xml:space="preserve">     f. Periodontoloji AD</w:t>
      </w:r>
    </w:p>
    <w:p w14:paraId="3728B884" w14:textId="38167C83" w:rsidR="00CE2403" w:rsidRPr="00CB4F70" w:rsidRDefault="00CE2403" w:rsidP="00CB4F70">
      <w:pPr>
        <w:spacing w:after="28"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 xml:space="preserve">     g. Protetik Diş Tedavisi AD</w:t>
      </w:r>
    </w:p>
    <w:p w14:paraId="10F6754B" w14:textId="27DCCE0A" w:rsidR="002945B8" w:rsidRPr="00CB4F70" w:rsidRDefault="00CE2403" w:rsidP="00CB4F70">
      <w:pPr>
        <w:spacing w:after="28"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 xml:space="preserve">     h. Restoratif Diş Tedavisi AD</w:t>
      </w:r>
    </w:p>
    <w:p w14:paraId="042D0BB9" w14:textId="77777777" w:rsidR="00CE2403" w:rsidRPr="00CB4F70" w:rsidRDefault="00CE2403" w:rsidP="00CB4F70">
      <w:pPr>
        <w:spacing w:after="10" w:line="276" w:lineRule="auto"/>
        <w:ind w:left="0" w:firstLine="0"/>
        <w:jc w:val="left"/>
        <w:rPr>
          <w:rFonts w:ascii="Times New Roman" w:hAnsi="Times New Roman" w:cs="Times New Roman"/>
          <w:b/>
          <w:bCs/>
          <w:sz w:val="24"/>
          <w:szCs w:val="24"/>
        </w:rPr>
      </w:pPr>
      <w:r w:rsidRPr="00CB4F70">
        <w:rPr>
          <w:rFonts w:ascii="Times New Roman" w:hAnsi="Times New Roman" w:cs="Times New Roman"/>
          <w:b/>
          <w:bCs/>
          <w:sz w:val="24"/>
          <w:szCs w:val="24"/>
        </w:rPr>
        <w:t xml:space="preserve">Araştırma Faaliyetinin Yürütüldüğü Birimleri </w:t>
      </w:r>
    </w:p>
    <w:p w14:paraId="76782DCE" w14:textId="1B986B6F" w:rsidR="00CA75FD" w:rsidRPr="00CB4F70" w:rsidRDefault="00CE2403" w:rsidP="00CB4F70">
      <w:pPr>
        <w:spacing w:after="10" w:line="276" w:lineRule="auto"/>
        <w:ind w:left="0" w:firstLine="0"/>
        <w:jc w:val="left"/>
        <w:rPr>
          <w:rFonts w:ascii="Times New Roman" w:hAnsi="Times New Roman" w:cs="Times New Roman"/>
          <w:sz w:val="24"/>
          <w:szCs w:val="24"/>
        </w:rPr>
      </w:pPr>
      <w:r w:rsidRPr="00CB4F70">
        <w:rPr>
          <w:rFonts w:ascii="Times New Roman" w:hAnsi="Times New Roman" w:cs="Times New Roman"/>
          <w:sz w:val="24"/>
          <w:szCs w:val="24"/>
        </w:rPr>
        <w:t>Diş Hekimliği Uygulama ve Araştırma Merkez</w:t>
      </w:r>
      <w:r w:rsidR="003F1F85" w:rsidRPr="00CB4F70">
        <w:rPr>
          <w:rFonts w:ascii="Times New Roman" w:hAnsi="Times New Roman" w:cs="Times New Roman"/>
          <w:sz w:val="24"/>
          <w:szCs w:val="24"/>
        </w:rPr>
        <w:t>i</w:t>
      </w:r>
    </w:p>
    <w:p w14:paraId="4DA4ACD4" w14:textId="77777777" w:rsidR="00CA75FD" w:rsidRPr="00CB4F70" w:rsidRDefault="00CA75FD" w:rsidP="00CB4F70">
      <w:pPr>
        <w:spacing w:line="276" w:lineRule="auto"/>
        <w:ind w:right="431"/>
        <w:rPr>
          <w:rFonts w:ascii="Times New Roman" w:hAnsi="Times New Roman" w:cs="Times New Roman"/>
          <w:sz w:val="24"/>
          <w:szCs w:val="24"/>
        </w:rPr>
      </w:pPr>
    </w:p>
    <w:p w14:paraId="54A9B534" w14:textId="439F7EF5" w:rsidR="00D62F32" w:rsidRPr="00CB4F70" w:rsidRDefault="00D62F32" w:rsidP="00CB4F70">
      <w:pPr>
        <w:spacing w:line="276" w:lineRule="auto"/>
        <w:ind w:left="0" w:right="437" w:firstLine="0"/>
        <w:jc w:val="left"/>
        <w:rPr>
          <w:rFonts w:ascii="Times New Roman" w:hAnsi="Times New Roman" w:cs="Times New Roman"/>
          <w:sz w:val="24"/>
          <w:szCs w:val="24"/>
        </w:rPr>
      </w:pPr>
      <w:r w:rsidRPr="00CB4F70">
        <w:rPr>
          <w:rFonts w:ascii="Times New Roman" w:hAnsi="Times New Roman" w:cs="Times New Roman"/>
          <w:b/>
          <w:bCs/>
          <w:sz w:val="24"/>
          <w:szCs w:val="24"/>
        </w:rPr>
        <w:t xml:space="preserve">2. </w:t>
      </w:r>
      <w:r w:rsidR="00CA75FD" w:rsidRPr="00CB4F70">
        <w:rPr>
          <w:rFonts w:ascii="Times New Roman" w:hAnsi="Times New Roman" w:cs="Times New Roman"/>
          <w:b/>
          <w:bCs/>
          <w:sz w:val="24"/>
          <w:szCs w:val="24"/>
        </w:rPr>
        <w:t>KALİTE GÜVENCE SİSTEMİ</w:t>
      </w:r>
      <w:r w:rsidRPr="00CB4F70">
        <w:rPr>
          <w:rFonts w:ascii="Times New Roman" w:hAnsi="Times New Roman" w:cs="Times New Roman"/>
          <w:sz w:val="24"/>
          <w:szCs w:val="24"/>
        </w:rPr>
        <w:t xml:space="preserve"> </w:t>
      </w:r>
    </w:p>
    <w:p w14:paraId="289830CE" w14:textId="77777777" w:rsidR="00CB4F70" w:rsidRPr="00CB4F70" w:rsidRDefault="00D62F32" w:rsidP="000C27C8">
      <w:pPr>
        <w:spacing w:line="276" w:lineRule="auto"/>
        <w:ind w:left="0" w:right="437" w:firstLine="0"/>
        <w:rPr>
          <w:rFonts w:ascii="Times New Roman" w:hAnsi="Times New Roman" w:cs="Times New Roman"/>
          <w:sz w:val="24"/>
          <w:szCs w:val="24"/>
        </w:rPr>
      </w:pPr>
      <w:r w:rsidRPr="00CB4F70">
        <w:rPr>
          <w:rFonts w:ascii="Times New Roman" w:hAnsi="Times New Roman" w:cs="Times New Roman"/>
          <w:sz w:val="24"/>
          <w:szCs w:val="24"/>
        </w:rPr>
        <w:t xml:space="preserve">Diş Hekimliği Fakültesi yönetimi, üniversitemiz kalite politikaları doğrultusunda; bilim ve teknolojide ilerlemeyi, eğitim ve öğretimde niteliği, topluma bilgi, beceri ve yetkinlik sahibi özgün ve çağdaş bireyler kazandırmayı, toplum değerlerine ve çevreye duyarlı olmayı, bölgenin kalkınmasına katkı sağlamayı, çalışanlarına ve öğrencilerine bireysel gelişim fırsatı sağlamayı ve akademik özgürlük ortamı sunmayı, paydaşların söz sahibi olduğu katılımcı bir yönetim anlayışını, sürekli iyileşme ve gelişmeyi hedefleyen verimli, etkin ve sürdürülebilir bir kalite yönetimini benimsemektedir. </w:t>
      </w:r>
    </w:p>
    <w:p w14:paraId="05D85E85" w14:textId="77777777" w:rsidR="000C27C8" w:rsidRDefault="00D62F32" w:rsidP="000C27C8">
      <w:pPr>
        <w:spacing w:line="276" w:lineRule="auto"/>
        <w:ind w:left="0" w:right="437" w:firstLine="0"/>
        <w:rPr>
          <w:rFonts w:ascii="Times New Roman" w:hAnsi="Times New Roman" w:cs="Times New Roman"/>
          <w:sz w:val="24"/>
          <w:szCs w:val="24"/>
        </w:rPr>
      </w:pPr>
      <w:r w:rsidRPr="00CB4F70">
        <w:rPr>
          <w:rFonts w:ascii="Times New Roman" w:hAnsi="Times New Roman" w:cs="Times New Roman"/>
          <w:sz w:val="24"/>
          <w:szCs w:val="24"/>
        </w:rPr>
        <w:t xml:space="preserve">Fakültemiz tüm paydaşları </w:t>
      </w:r>
      <w:r w:rsidR="00C74D8B" w:rsidRPr="00CB4F70">
        <w:rPr>
          <w:rFonts w:ascii="Times New Roman" w:hAnsi="Times New Roman" w:cs="Times New Roman"/>
          <w:sz w:val="24"/>
          <w:szCs w:val="24"/>
        </w:rPr>
        <w:t>ile</w:t>
      </w:r>
      <w:r w:rsidRPr="00CB4F70">
        <w:rPr>
          <w:rFonts w:ascii="Times New Roman" w:hAnsi="Times New Roman" w:cs="Times New Roman"/>
          <w:sz w:val="24"/>
          <w:szCs w:val="24"/>
        </w:rPr>
        <w:t xml:space="preserve"> hareket etme ve paydaş memnuniyetinin sağlanması amacını gütmektedir. Fakültemiz, misyon, vizyon ve temel değerleri doğrultusunda hareket etmekte ve eylemlerini gerçekleştirmektedir. Bu kapsamda hazırlanan birim faaliyet raporlarında, temel politikalar, GZFT analizi, fiziksel ve akademik altyapı süreçleri, yönetimin kontrol</w:t>
      </w:r>
      <w:r w:rsidRPr="00C74D8B">
        <w:rPr>
          <w:rFonts w:ascii="Times New Roman" w:hAnsi="Times New Roman" w:cs="Times New Roman"/>
          <w:sz w:val="24"/>
          <w:szCs w:val="24"/>
        </w:rPr>
        <w:t xml:space="preserve"> mekanizmaları ve kaynakların değerlendirmesi konuları ele alınmaktadır. </w:t>
      </w:r>
    </w:p>
    <w:p w14:paraId="45229E25" w14:textId="77777777" w:rsidR="000C27C8" w:rsidRDefault="000C27C8" w:rsidP="000C27C8">
      <w:pPr>
        <w:spacing w:line="276" w:lineRule="auto"/>
        <w:ind w:left="0" w:right="437" w:firstLine="0"/>
        <w:rPr>
          <w:rFonts w:ascii="Times New Roman" w:hAnsi="Times New Roman" w:cs="Times New Roman"/>
          <w:sz w:val="24"/>
          <w:szCs w:val="24"/>
        </w:rPr>
      </w:pPr>
      <w:r>
        <w:rPr>
          <w:rFonts w:ascii="Times New Roman" w:hAnsi="Times New Roman" w:cs="Times New Roman"/>
          <w:sz w:val="24"/>
          <w:szCs w:val="24"/>
        </w:rPr>
        <w:t>2022</w:t>
      </w:r>
      <w:r w:rsidR="00D62F32" w:rsidRPr="00C74D8B">
        <w:rPr>
          <w:rFonts w:ascii="Times New Roman" w:hAnsi="Times New Roman" w:cs="Times New Roman"/>
          <w:sz w:val="24"/>
          <w:szCs w:val="24"/>
        </w:rPr>
        <w:t>-</w:t>
      </w:r>
      <w:r>
        <w:rPr>
          <w:rFonts w:ascii="Times New Roman" w:hAnsi="Times New Roman" w:cs="Times New Roman"/>
          <w:sz w:val="24"/>
          <w:szCs w:val="24"/>
        </w:rPr>
        <w:t>2023</w:t>
      </w:r>
      <w:r w:rsidR="00D62F32" w:rsidRPr="00C74D8B">
        <w:rPr>
          <w:rFonts w:ascii="Times New Roman" w:hAnsi="Times New Roman" w:cs="Times New Roman"/>
          <w:sz w:val="24"/>
          <w:szCs w:val="24"/>
        </w:rPr>
        <w:t xml:space="preserve"> Akademik yılında Fakültemizde Klinik Bilimler Bölümü altında; Ağız, Diş ve Çene Cerrahisi, Ağız, Diş ve Çene Radyolojisi, Çocuk Diş Hekimliği, Endodonti, Ortodonti, Periodontoloji, Protetik Diş Tedavisi, Restoratif Diş Tedavisi Ana Bilim Dalları ve bu süreçte Fakültemiz toplam </w:t>
      </w:r>
      <w:r w:rsidR="001D7D13">
        <w:rPr>
          <w:rFonts w:ascii="Times New Roman" w:hAnsi="Times New Roman" w:cs="Times New Roman"/>
          <w:sz w:val="24"/>
          <w:szCs w:val="24"/>
        </w:rPr>
        <w:t>45</w:t>
      </w:r>
      <w:r w:rsidR="00D62F32" w:rsidRPr="001D7D13">
        <w:rPr>
          <w:rFonts w:ascii="Times New Roman" w:hAnsi="Times New Roman" w:cs="Times New Roman"/>
          <w:color w:val="FF0000"/>
          <w:sz w:val="24"/>
          <w:szCs w:val="24"/>
        </w:rPr>
        <w:t xml:space="preserve"> </w:t>
      </w:r>
      <w:r w:rsidR="00D62F32" w:rsidRPr="001D7D13">
        <w:rPr>
          <w:rFonts w:ascii="Times New Roman" w:hAnsi="Times New Roman" w:cs="Times New Roman"/>
          <w:color w:val="auto"/>
          <w:sz w:val="24"/>
          <w:szCs w:val="24"/>
        </w:rPr>
        <w:t xml:space="preserve">öğretim elemanı </w:t>
      </w:r>
      <w:r w:rsidR="00D62F32" w:rsidRPr="00C74D8B">
        <w:rPr>
          <w:rFonts w:ascii="Times New Roman" w:hAnsi="Times New Roman" w:cs="Times New Roman"/>
          <w:sz w:val="24"/>
          <w:szCs w:val="24"/>
        </w:rPr>
        <w:t>ile eğitim vermeye devam etmektedir.</w:t>
      </w:r>
    </w:p>
    <w:p w14:paraId="792CC763" w14:textId="555F7D13" w:rsidR="000C27C8" w:rsidRDefault="00D62F32" w:rsidP="000C27C8">
      <w:pPr>
        <w:spacing w:line="276" w:lineRule="auto"/>
        <w:ind w:left="0" w:right="437" w:firstLine="0"/>
        <w:rPr>
          <w:rFonts w:ascii="Times New Roman" w:hAnsi="Times New Roman" w:cs="Times New Roman"/>
          <w:sz w:val="24"/>
          <w:szCs w:val="24"/>
        </w:rPr>
      </w:pPr>
      <w:r w:rsidRPr="00C74D8B">
        <w:rPr>
          <w:rFonts w:ascii="Times New Roman" w:hAnsi="Times New Roman" w:cs="Times New Roman"/>
          <w:sz w:val="24"/>
          <w:szCs w:val="24"/>
        </w:rPr>
        <w:t xml:space="preserve">Diş Hekimliği Fakültesi, hasta hizmetiyle beraber eğitim-öğretime de uygulamaya yönelik kaliteli bir eğitim vermektedir. Yeni bölümleri, personel istihdamı, uygulama, araştırma ve sosyal faaliyetlerinin sürdürülmesi ile misyon, vizyon ve hedeflerine ulaşmaya çalışmakta ve söz konusu faaliyetlerle ilgili haberler üniversite web sayfasında kamuoyuyla paylaşılmaktadır. İlerleyen yıllarda ayakta tedavi gören hasta sayısının ve merkezimizde </w:t>
      </w:r>
      <w:r w:rsidR="005E7805">
        <w:rPr>
          <w:rFonts w:ascii="Times New Roman" w:hAnsi="Times New Roman" w:cs="Times New Roman"/>
          <w:sz w:val="24"/>
          <w:szCs w:val="24"/>
        </w:rPr>
        <w:t xml:space="preserve">  </w:t>
      </w:r>
      <w:r w:rsidR="00016782">
        <w:rPr>
          <w:rFonts w:ascii="Times New Roman" w:hAnsi="Times New Roman" w:cs="Times New Roman"/>
          <w:sz w:val="24"/>
          <w:szCs w:val="24"/>
        </w:rPr>
        <w:t xml:space="preserve"> </w:t>
      </w:r>
      <w:r w:rsidRPr="00C74D8B">
        <w:rPr>
          <w:rFonts w:ascii="Times New Roman" w:hAnsi="Times New Roman" w:cs="Times New Roman"/>
          <w:sz w:val="24"/>
          <w:szCs w:val="24"/>
        </w:rPr>
        <w:lastRenderedPageBreak/>
        <w:t xml:space="preserve">kullanılan cihaz ve tesisatın ayrıca uzman personel ve akademisyen sayısının artırılması hedeflenmektedir. </w:t>
      </w:r>
    </w:p>
    <w:p w14:paraId="4C1325DC" w14:textId="77777777" w:rsidR="000C27C8" w:rsidRDefault="00D62F32" w:rsidP="000C27C8">
      <w:pPr>
        <w:spacing w:line="276" w:lineRule="auto"/>
        <w:ind w:left="0" w:right="437" w:firstLine="0"/>
        <w:rPr>
          <w:rFonts w:ascii="Times New Roman" w:hAnsi="Times New Roman" w:cs="Times New Roman"/>
          <w:sz w:val="24"/>
          <w:szCs w:val="24"/>
        </w:rPr>
      </w:pPr>
      <w:r w:rsidRPr="00C74D8B">
        <w:rPr>
          <w:rFonts w:ascii="Times New Roman" w:hAnsi="Times New Roman" w:cs="Times New Roman"/>
          <w:sz w:val="24"/>
          <w:szCs w:val="24"/>
        </w:rPr>
        <w:t xml:space="preserve">Kurumun misyon, vizyon, stratejik hedefleri ve performans göstergelerini belirlemek, izlemek ve iyileştirmek üzere kullandığı süreci stratejik planla tanımlanmıştır. Fakültemiz bünyesinde yürütülen </w:t>
      </w:r>
      <w:r w:rsidR="00035339" w:rsidRPr="00C74D8B">
        <w:rPr>
          <w:rFonts w:ascii="Times New Roman" w:hAnsi="Times New Roman" w:cs="Times New Roman"/>
          <w:sz w:val="24"/>
          <w:szCs w:val="24"/>
        </w:rPr>
        <w:t xml:space="preserve">faaliyetler misyon ve vizyonumuza uygun şekilde, stratejik plan ve kalite yönetim sistemi süreçleri doğrultusunda gerçekleştirilmektedir. </w:t>
      </w:r>
    </w:p>
    <w:p w14:paraId="4955E657" w14:textId="6A39F259" w:rsidR="00C00FC9" w:rsidRPr="00C74D8B" w:rsidRDefault="00035339" w:rsidP="000C27C8">
      <w:pPr>
        <w:spacing w:line="276" w:lineRule="auto"/>
        <w:ind w:left="0" w:right="437" w:firstLine="0"/>
        <w:rPr>
          <w:rFonts w:ascii="Times New Roman" w:hAnsi="Times New Roman" w:cs="Times New Roman"/>
          <w:sz w:val="24"/>
          <w:szCs w:val="24"/>
        </w:rPr>
      </w:pPr>
      <w:r w:rsidRPr="00C74D8B">
        <w:rPr>
          <w:rFonts w:ascii="Times New Roman" w:hAnsi="Times New Roman" w:cs="Times New Roman"/>
          <w:sz w:val="24"/>
          <w:szCs w:val="24"/>
        </w:rPr>
        <w:t xml:space="preserve">Üniversitemizde, Yükseköğretim Kalite Kurulu tarafından belirlenen usul ve esaslar doğrultusunda, kurumun stratejik planı ve hedeflerini gerçekleştirebilmesi adına, eğitim-öğretim ve araştırma faaliyetleri ile idari hizmetlerinin değerlendirilmesi ve kalitesinin geliştirilmesi ile ilgili kurumun iç ve dış kalite güvence sisteminin kurulması maksadı ile çalışmalar başlatılmış ve birim kalite komisyonları kurulmuştur. Bu kapsamda kurulmuş olan Diş Hekimliği Fakültesi </w:t>
      </w:r>
    </w:p>
    <w:tbl>
      <w:tblPr>
        <w:tblStyle w:val="TabloKlavuzu"/>
        <w:tblpPr w:leftFromText="141" w:rightFromText="141" w:vertAnchor="text" w:horzAnchor="margin" w:tblpX="-15" w:tblpY="560"/>
        <w:tblW w:w="8648" w:type="dxa"/>
        <w:tblLook w:val="04A0" w:firstRow="1" w:lastRow="0" w:firstColumn="1" w:lastColumn="0" w:noHBand="0" w:noVBand="1"/>
      </w:tblPr>
      <w:tblGrid>
        <w:gridCol w:w="3591"/>
        <w:gridCol w:w="1417"/>
        <w:gridCol w:w="3640"/>
      </w:tblGrid>
      <w:tr w:rsidR="00C00FC9" w:rsidRPr="00C74D8B" w14:paraId="5EE7D41B" w14:textId="77777777" w:rsidTr="00016782">
        <w:tc>
          <w:tcPr>
            <w:tcW w:w="3591" w:type="dxa"/>
            <w:shd w:val="clear" w:color="auto" w:fill="BDD6EE" w:themeFill="accent5" w:themeFillTint="66"/>
          </w:tcPr>
          <w:p w14:paraId="1B19E8F2"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Komisyon Üyesi</w:t>
            </w:r>
          </w:p>
        </w:tc>
        <w:tc>
          <w:tcPr>
            <w:tcW w:w="1417" w:type="dxa"/>
            <w:shd w:val="clear" w:color="auto" w:fill="BDD6EE" w:themeFill="accent5" w:themeFillTint="66"/>
          </w:tcPr>
          <w:p w14:paraId="4C0A5F50"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Görevi</w:t>
            </w:r>
          </w:p>
        </w:tc>
        <w:tc>
          <w:tcPr>
            <w:tcW w:w="3640" w:type="dxa"/>
            <w:shd w:val="clear" w:color="auto" w:fill="BDD6EE" w:themeFill="accent5" w:themeFillTint="66"/>
          </w:tcPr>
          <w:p w14:paraId="44F750E9"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Anabilim Dalı</w:t>
            </w:r>
          </w:p>
        </w:tc>
      </w:tr>
      <w:tr w:rsidR="00C00FC9" w:rsidRPr="00C74D8B" w14:paraId="2E727717" w14:textId="77777777" w:rsidTr="00016782">
        <w:tc>
          <w:tcPr>
            <w:tcW w:w="3591" w:type="dxa"/>
          </w:tcPr>
          <w:p w14:paraId="7EC10B5D"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Dr. Öğr. Üyesi Tansu ÇİMEN</w:t>
            </w:r>
          </w:p>
        </w:tc>
        <w:tc>
          <w:tcPr>
            <w:tcW w:w="1417" w:type="dxa"/>
          </w:tcPr>
          <w:p w14:paraId="4EDDDCC8"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Başkan</w:t>
            </w:r>
          </w:p>
        </w:tc>
        <w:tc>
          <w:tcPr>
            <w:tcW w:w="3640" w:type="dxa"/>
          </w:tcPr>
          <w:p w14:paraId="306BB102"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Ağız, Diş ve Çene Radyolojisi AD</w:t>
            </w:r>
          </w:p>
        </w:tc>
      </w:tr>
      <w:tr w:rsidR="00C00FC9" w:rsidRPr="00C74D8B" w14:paraId="226B896C" w14:textId="77777777" w:rsidTr="00016782">
        <w:tc>
          <w:tcPr>
            <w:tcW w:w="3591" w:type="dxa"/>
          </w:tcPr>
          <w:p w14:paraId="784F6D44"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Dr. Öğr. Üyesi Koray SÜRME</w:t>
            </w:r>
          </w:p>
        </w:tc>
        <w:tc>
          <w:tcPr>
            <w:tcW w:w="1417" w:type="dxa"/>
          </w:tcPr>
          <w:p w14:paraId="1A1FC796"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Üye</w:t>
            </w:r>
          </w:p>
        </w:tc>
        <w:tc>
          <w:tcPr>
            <w:tcW w:w="3640" w:type="dxa"/>
          </w:tcPr>
          <w:p w14:paraId="50387EF6"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Çocuk Diş Hekimliği AD</w:t>
            </w:r>
          </w:p>
        </w:tc>
      </w:tr>
      <w:tr w:rsidR="00C00FC9" w:rsidRPr="00C74D8B" w14:paraId="6AFEFB1D" w14:textId="77777777" w:rsidTr="00016782">
        <w:tc>
          <w:tcPr>
            <w:tcW w:w="3591" w:type="dxa"/>
          </w:tcPr>
          <w:p w14:paraId="1283B6D9"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Yavuz YILDIRIM</w:t>
            </w:r>
          </w:p>
        </w:tc>
        <w:tc>
          <w:tcPr>
            <w:tcW w:w="1417" w:type="dxa"/>
          </w:tcPr>
          <w:p w14:paraId="620A68AA"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Üye</w:t>
            </w:r>
          </w:p>
        </w:tc>
        <w:tc>
          <w:tcPr>
            <w:tcW w:w="3640" w:type="dxa"/>
          </w:tcPr>
          <w:p w14:paraId="445E26B0"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Fakülte Sekreteri</w:t>
            </w:r>
          </w:p>
        </w:tc>
      </w:tr>
      <w:tr w:rsidR="00C00FC9" w:rsidRPr="00C74D8B" w14:paraId="2922F5B2" w14:textId="77777777" w:rsidTr="00016782">
        <w:tc>
          <w:tcPr>
            <w:tcW w:w="3591" w:type="dxa"/>
          </w:tcPr>
          <w:p w14:paraId="52F464D2"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Hem. Bedia AKBACI</w:t>
            </w:r>
          </w:p>
        </w:tc>
        <w:tc>
          <w:tcPr>
            <w:tcW w:w="1417" w:type="dxa"/>
          </w:tcPr>
          <w:p w14:paraId="04CCABAD"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Üye</w:t>
            </w:r>
          </w:p>
        </w:tc>
        <w:tc>
          <w:tcPr>
            <w:tcW w:w="3640" w:type="dxa"/>
          </w:tcPr>
          <w:p w14:paraId="3AE2C817"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Kalite Yönetim Sorumlusu</w:t>
            </w:r>
          </w:p>
        </w:tc>
      </w:tr>
      <w:tr w:rsidR="00C00FC9" w:rsidRPr="00C74D8B" w14:paraId="19EE9CE7" w14:textId="77777777" w:rsidTr="00016782">
        <w:tc>
          <w:tcPr>
            <w:tcW w:w="3591" w:type="dxa"/>
          </w:tcPr>
          <w:p w14:paraId="3D387140"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Enes TORUN</w:t>
            </w:r>
          </w:p>
        </w:tc>
        <w:tc>
          <w:tcPr>
            <w:tcW w:w="1417" w:type="dxa"/>
          </w:tcPr>
          <w:p w14:paraId="395D77F2"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Üye</w:t>
            </w:r>
          </w:p>
        </w:tc>
        <w:tc>
          <w:tcPr>
            <w:tcW w:w="3640" w:type="dxa"/>
          </w:tcPr>
          <w:p w14:paraId="51CF54A2" w14:textId="77777777" w:rsidR="00C00FC9" w:rsidRPr="00C74D8B" w:rsidRDefault="00C00FC9" w:rsidP="00016782">
            <w:pPr>
              <w:spacing w:line="276" w:lineRule="auto"/>
              <w:ind w:left="0" w:right="431" w:firstLine="0"/>
              <w:rPr>
                <w:rFonts w:ascii="Times New Roman" w:hAnsi="Times New Roman" w:cs="Times New Roman"/>
                <w:sz w:val="24"/>
                <w:szCs w:val="24"/>
              </w:rPr>
            </w:pPr>
            <w:r w:rsidRPr="00C74D8B">
              <w:rPr>
                <w:rFonts w:ascii="Times New Roman" w:hAnsi="Times New Roman" w:cs="Times New Roman"/>
                <w:sz w:val="24"/>
                <w:szCs w:val="24"/>
              </w:rPr>
              <w:t>Diş Hekimliği Fakültesi Öğrenci Temsilcisi</w:t>
            </w:r>
          </w:p>
        </w:tc>
      </w:tr>
    </w:tbl>
    <w:p w14:paraId="77E171CE" w14:textId="2EDA7028" w:rsidR="00E23E20" w:rsidRDefault="00035339" w:rsidP="000C27C8">
      <w:pPr>
        <w:spacing w:line="276" w:lineRule="auto"/>
        <w:ind w:left="425" w:right="437" w:firstLine="0"/>
        <w:rPr>
          <w:rFonts w:ascii="Times New Roman" w:hAnsi="Times New Roman" w:cs="Times New Roman"/>
          <w:sz w:val="24"/>
          <w:szCs w:val="24"/>
        </w:rPr>
      </w:pPr>
      <w:r w:rsidRPr="00C74D8B">
        <w:rPr>
          <w:rFonts w:ascii="Times New Roman" w:hAnsi="Times New Roman" w:cs="Times New Roman"/>
          <w:sz w:val="24"/>
          <w:szCs w:val="24"/>
        </w:rPr>
        <w:t>Kalite Komisyonunun üyeleri aşağıda belirtildiği gibidir.</w:t>
      </w:r>
    </w:p>
    <w:p w14:paraId="207C57BD" w14:textId="77777777" w:rsidR="001600C7" w:rsidRDefault="001600C7" w:rsidP="001600C7">
      <w:pPr>
        <w:spacing w:line="276" w:lineRule="auto"/>
        <w:ind w:left="0" w:right="431" w:firstLine="0"/>
        <w:rPr>
          <w:rFonts w:ascii="Times New Roman" w:hAnsi="Times New Roman" w:cs="Times New Roman"/>
          <w:sz w:val="24"/>
          <w:szCs w:val="24"/>
        </w:rPr>
      </w:pPr>
    </w:p>
    <w:p w14:paraId="0093B71E" w14:textId="679028DB" w:rsidR="001600C7" w:rsidRDefault="001600C7" w:rsidP="001600C7">
      <w:pPr>
        <w:spacing w:line="276" w:lineRule="auto"/>
        <w:ind w:left="0" w:right="431" w:firstLine="0"/>
        <w:rPr>
          <w:rFonts w:ascii="Times New Roman" w:hAnsi="Times New Roman" w:cs="Times New Roman"/>
          <w:sz w:val="24"/>
          <w:szCs w:val="24"/>
        </w:rPr>
      </w:pPr>
      <w:r w:rsidRPr="001600C7">
        <w:rPr>
          <w:rFonts w:ascii="Times New Roman" w:hAnsi="Times New Roman" w:cs="Times New Roman"/>
          <w:sz w:val="24"/>
          <w:szCs w:val="24"/>
        </w:rPr>
        <w:t xml:space="preserve">Kurum Kalite Politikasını tüm paydaşlarına, üniversite web sayfası aracılığıyla duyurmaktadır. İç ve Dış Paydaşlarla toplantılar yaparak ilerleme kaydedilmektedir. Fakültemiz iç paydaşları akademik personel, idari personel ve öğrencilerden oluşmaktadır. Dış paydaşlar ise temel, stratejik ve tedarikçilerden oluşmaktadır. Akademik personel ile her dönem başında yapılan akademik kurul toplantılarında ve dönem boyunca yapılan bireysel yüz yüze görüşmeler ile bilgi paylaşımında bulunulmakta ve görüşler alınmaktadır. Alınan kararlar üniversitemizin yönetmelik ve yönergelerine uygun şekilde yürütülmekte ve duyurular okulumuz web sitesinde yayınlanmaktadır. Dış paydaşlar ile yapılan toplantılar ve yüz yüze görüşmelerde sundukları tüm görüş ve öneriler değerlendirilmektedir. </w:t>
      </w:r>
    </w:p>
    <w:p w14:paraId="4BCBD2EE" w14:textId="77777777" w:rsidR="001600C7" w:rsidRPr="001600C7" w:rsidRDefault="001600C7" w:rsidP="001600C7">
      <w:pPr>
        <w:spacing w:line="276" w:lineRule="auto"/>
        <w:ind w:left="0" w:right="431" w:firstLine="0"/>
        <w:rPr>
          <w:rFonts w:ascii="Times New Roman" w:hAnsi="Times New Roman" w:cs="Times New Roman"/>
          <w:sz w:val="24"/>
          <w:szCs w:val="24"/>
        </w:rPr>
      </w:pPr>
    </w:p>
    <w:p w14:paraId="035519F1" w14:textId="77777777" w:rsidR="001600C7" w:rsidRDefault="001600C7" w:rsidP="001600C7">
      <w:pPr>
        <w:spacing w:line="276" w:lineRule="auto"/>
        <w:ind w:left="247" w:right="431"/>
        <w:rPr>
          <w:rFonts w:ascii="Times New Roman" w:hAnsi="Times New Roman" w:cs="Times New Roman"/>
          <w:sz w:val="24"/>
          <w:szCs w:val="24"/>
        </w:rPr>
      </w:pPr>
      <w:r w:rsidRPr="000C27C8">
        <w:rPr>
          <w:rFonts w:ascii="Times New Roman" w:hAnsi="Times New Roman" w:cs="Times New Roman"/>
          <w:b/>
          <w:bCs/>
          <w:sz w:val="24"/>
          <w:szCs w:val="24"/>
        </w:rPr>
        <w:t>3.EĞİTİM ÖĞRETİM SİSTEMİ</w:t>
      </w:r>
      <w:r w:rsidRPr="000C27C8">
        <w:rPr>
          <w:rFonts w:ascii="Times New Roman" w:hAnsi="Times New Roman" w:cs="Times New Roman"/>
          <w:sz w:val="24"/>
          <w:szCs w:val="24"/>
        </w:rPr>
        <w:t xml:space="preserve"> </w:t>
      </w:r>
    </w:p>
    <w:p w14:paraId="72D0E161" w14:textId="77777777" w:rsidR="001600C7" w:rsidRDefault="001600C7" w:rsidP="001600C7">
      <w:pPr>
        <w:spacing w:line="276" w:lineRule="auto"/>
        <w:ind w:left="247" w:right="431"/>
        <w:rPr>
          <w:rFonts w:ascii="Times New Roman" w:hAnsi="Times New Roman" w:cs="Times New Roman"/>
          <w:b/>
          <w:bCs/>
          <w:sz w:val="24"/>
          <w:szCs w:val="24"/>
        </w:rPr>
      </w:pPr>
    </w:p>
    <w:p w14:paraId="5263343C" w14:textId="77777777" w:rsidR="001600C7" w:rsidRDefault="001600C7" w:rsidP="001600C7">
      <w:pPr>
        <w:spacing w:line="276" w:lineRule="auto"/>
        <w:ind w:left="247" w:right="431"/>
        <w:rPr>
          <w:rFonts w:ascii="Times New Roman" w:hAnsi="Times New Roman" w:cs="Times New Roman"/>
          <w:sz w:val="24"/>
          <w:szCs w:val="24"/>
        </w:rPr>
      </w:pPr>
      <w:r w:rsidRPr="000C27C8">
        <w:rPr>
          <w:rFonts w:ascii="Times New Roman" w:hAnsi="Times New Roman" w:cs="Times New Roman"/>
          <w:b/>
          <w:bCs/>
          <w:sz w:val="24"/>
          <w:szCs w:val="24"/>
        </w:rPr>
        <w:t>Programların Tasarımı ve Onayı</w:t>
      </w:r>
      <w:r w:rsidRPr="000C27C8">
        <w:rPr>
          <w:rFonts w:ascii="Times New Roman" w:hAnsi="Times New Roman" w:cs="Times New Roman"/>
          <w:sz w:val="24"/>
          <w:szCs w:val="24"/>
        </w:rPr>
        <w:t xml:space="preserve"> </w:t>
      </w:r>
    </w:p>
    <w:p w14:paraId="42D7C53A" w14:textId="77777777" w:rsidR="001600C7" w:rsidRPr="000C27C8" w:rsidRDefault="001600C7" w:rsidP="001600C7">
      <w:pPr>
        <w:spacing w:line="276" w:lineRule="auto"/>
        <w:ind w:left="247" w:right="431"/>
        <w:rPr>
          <w:rFonts w:ascii="Times New Roman" w:hAnsi="Times New Roman" w:cs="Times New Roman"/>
          <w:sz w:val="24"/>
          <w:szCs w:val="24"/>
        </w:rPr>
      </w:pPr>
    </w:p>
    <w:p w14:paraId="3DE4B5EB" w14:textId="061A4C41" w:rsidR="001600C7" w:rsidRPr="001600C7" w:rsidRDefault="001600C7" w:rsidP="001600C7">
      <w:pPr>
        <w:spacing w:line="276" w:lineRule="auto"/>
        <w:ind w:left="0" w:right="431" w:firstLine="0"/>
        <w:rPr>
          <w:rFonts w:ascii="Times New Roman" w:hAnsi="Times New Roman" w:cs="Times New Roman"/>
          <w:sz w:val="24"/>
          <w:szCs w:val="24"/>
        </w:rPr>
      </w:pPr>
      <w:r w:rsidRPr="000C27C8">
        <w:rPr>
          <w:rFonts w:ascii="Times New Roman" w:hAnsi="Times New Roman" w:cs="Times New Roman"/>
          <w:sz w:val="24"/>
          <w:szCs w:val="24"/>
        </w:rPr>
        <w:t>Alanya Alaaddin Keykubat Üniversitesinde var olan programların eğitim amaçları ve eğitim programları bölgenin ihtiyaçları ve ulusal düzeyde duyulan ihtiyaçlar göz önüne alınarak dekanlığımızca sektör temsilcileriyle ve alanda uzman çevrelerle gerçekleştirilen görüşmeler sonucunda belirlenmektedir. Programların tasarımında paydaşların görüşleri iç ve dış paydaşlara uygulanacak olan anketler ile alınması</w:t>
      </w:r>
      <w:r>
        <w:rPr>
          <w:rFonts w:ascii="Times New Roman" w:hAnsi="Times New Roman" w:cs="Times New Roman"/>
          <w:sz w:val="24"/>
          <w:szCs w:val="24"/>
        </w:rPr>
        <w:t xml:space="preserve"> planlanmaktadır.</w:t>
      </w:r>
    </w:p>
    <w:p w14:paraId="4329AEA9" w14:textId="77777777" w:rsidR="00016782" w:rsidRDefault="00016782" w:rsidP="001600C7">
      <w:pPr>
        <w:spacing w:line="276" w:lineRule="auto"/>
        <w:ind w:left="0" w:right="431" w:firstLine="0"/>
        <w:rPr>
          <w:rFonts w:ascii="Times New Roman" w:hAnsi="Times New Roman" w:cs="Times New Roman"/>
          <w:sz w:val="24"/>
          <w:szCs w:val="24"/>
        </w:rPr>
      </w:pPr>
    </w:p>
    <w:p w14:paraId="545AAFC8" w14:textId="39EC0107" w:rsidR="00D15F9C" w:rsidRPr="000C27C8" w:rsidRDefault="00D15F9C" w:rsidP="001600C7">
      <w:pPr>
        <w:spacing w:line="276" w:lineRule="auto"/>
        <w:ind w:left="252" w:right="431" w:firstLine="0"/>
        <w:rPr>
          <w:rFonts w:ascii="Times New Roman" w:hAnsi="Times New Roman" w:cs="Times New Roman"/>
          <w:sz w:val="24"/>
          <w:szCs w:val="24"/>
        </w:rPr>
      </w:pPr>
      <w:r w:rsidRPr="000C27C8">
        <w:rPr>
          <w:rFonts w:ascii="Times New Roman" w:hAnsi="Times New Roman" w:cs="Times New Roman"/>
          <w:sz w:val="24"/>
          <w:szCs w:val="24"/>
        </w:rPr>
        <w:t>Anket sonuçlarından yola çıkılarak paydaş görüşleri ile Diş Hekimliği Fakültesi Yönetim Kurulu ve Üniversitemiz Senatosuna gerekli değişiklik önerileri sunulacaktır.</w:t>
      </w:r>
    </w:p>
    <w:p w14:paraId="4838AFCF" w14:textId="77777777" w:rsidR="007B59AF" w:rsidRDefault="00D15F9C"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Üniversitemizin karar alma süreçlerine paydaşlarımız doğrudan ya da dolaylı olarak dahil edilmektedirler. Tasarlanan programlar konusunda paydaşlar birebir görüşme ve toplantı yoluyla bilgilendirilmektedir. </w:t>
      </w:r>
    </w:p>
    <w:p w14:paraId="44B2D754" w14:textId="77777777" w:rsidR="007B59AF" w:rsidRDefault="00D15F9C"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Üniversitemize kayıtlı öğrencilerin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oluşturulmuş olan Üniversitemiz Öğrenci Konseyi aracılığıyla ve kalite kurul üyeliği dolayısı ile en önemli iç paydaşlarımızdan olan öğrencilerimiz, üniversitemizin ve fakültemizin karar alma süreçlerine temsili katılımı sağlanm</w:t>
      </w:r>
      <w:r w:rsidR="007B59AF">
        <w:rPr>
          <w:rFonts w:ascii="Times New Roman" w:hAnsi="Times New Roman" w:cs="Times New Roman"/>
          <w:sz w:val="24"/>
          <w:szCs w:val="24"/>
        </w:rPr>
        <w:t>aktadır.</w:t>
      </w:r>
    </w:p>
    <w:p w14:paraId="5F8CCD83" w14:textId="77777777" w:rsidR="007B59AF" w:rsidRDefault="00D15F9C"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Eğitim-öğretimin her seviyesinde öğrencilere araştırma yetkinliğini kazandırmak üzere projelerle desteklenen faaliyetler bulunmamaktadır.</w:t>
      </w:r>
    </w:p>
    <w:p w14:paraId="3A8B861C" w14:textId="77777777" w:rsidR="007B59AF" w:rsidRDefault="00D15F9C"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Diş Hekimliği Fakültesi program bilgi paketleri, ders bilgi paketleri akademik birimlerimiz ve akademik personelimiz tarafından hazırlanmakta bunların birbirleri ile ilişkilendirilmesi öğrenci otomasyon programı aracılığıyla yapılmakta ve ilgili belgeler öğrenci işleri daire başkanlığı internet sayfasında yer almaktadır. </w:t>
      </w:r>
    </w:p>
    <w:p w14:paraId="607D5285" w14:textId="2FFDE6C9" w:rsidR="002F2127" w:rsidRPr="000C27C8" w:rsidRDefault="00D15F9C" w:rsidP="000C27C8">
      <w:pPr>
        <w:spacing w:line="276" w:lineRule="auto"/>
        <w:ind w:left="247" w:right="431"/>
        <w:rPr>
          <w:rFonts w:ascii="Times New Roman" w:hAnsi="Times New Roman" w:cs="Times New Roman"/>
          <w:color w:val="4472C4" w:themeColor="accent1"/>
          <w:sz w:val="24"/>
          <w:szCs w:val="24"/>
        </w:rPr>
      </w:pPr>
      <w:r w:rsidRPr="000C27C8">
        <w:rPr>
          <w:rFonts w:ascii="Times New Roman" w:hAnsi="Times New Roman" w:cs="Times New Roman"/>
          <w:sz w:val="24"/>
          <w:szCs w:val="24"/>
        </w:rPr>
        <w:t xml:space="preserve">Üniversitemizde programların yeterlilikleri Türkiye Yükseköğretim Yeterlilikler Çerçevesi ile uyumlu olarak belirlenmektedir. Böylece Avrupa Birliği tarafından 2000 yılında yayınlanan Lizbon stratejisi hedefleri ve ülkemizin 2001 yılında dahil olduğu Bologna süreci hedefleri bağlamında program yeterlilikleri değerlendirilmektedir. Yeterlilikler hazırlanırken her eğitim düzeyi için gereken bilgi beceri ve yeterlilikler belirlenerek sistem çıktıları Öğrenci İşleri Daire Başkanlığı web sitesi üzerinden yayınlanmaktadır. </w:t>
      </w:r>
      <w:r w:rsidR="002F2127" w:rsidRPr="00962DD0">
        <w:rPr>
          <w:rFonts w:ascii="Times New Roman" w:hAnsi="Times New Roman" w:cs="Times New Roman"/>
          <w:color w:val="0070C0"/>
          <w:sz w:val="24"/>
          <w:szCs w:val="24"/>
          <w:u w:val="single"/>
        </w:rPr>
        <w:t>https://obs.alanya.edu.tr/oibs/bologna/index.aspx?lang=tr&amp;curOp=showPac&amp;curUnit=07&amp;curSunit=10276</w:t>
      </w:r>
      <w:r w:rsidR="002F2127" w:rsidRPr="00962DD0">
        <w:rPr>
          <w:rFonts w:ascii="Times New Roman" w:hAnsi="Times New Roman" w:cs="Times New Roman"/>
          <w:color w:val="0070C0"/>
          <w:sz w:val="24"/>
          <w:szCs w:val="24"/>
        </w:rPr>
        <w:t xml:space="preserve"> </w:t>
      </w:r>
    </w:p>
    <w:p w14:paraId="4FFA1877" w14:textId="70E01B1E" w:rsidR="00D15F9C" w:rsidRPr="000C27C8" w:rsidRDefault="00D15F9C"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Programların eğitim öğretim amaçlarına ulaştığında ve öğrencilerin toplumun ihtiyaçlarına cevap verdiğinden emin olmak için paydaşlarını düzenli olarak izlemekte ve programlarını periyodik olarak gözden geçirerek güncellemektedir.</w:t>
      </w:r>
    </w:p>
    <w:p w14:paraId="4E31C92A" w14:textId="6862F0B8" w:rsidR="001D7D13" w:rsidRDefault="001D7D13" w:rsidP="007B59AF">
      <w:pPr>
        <w:spacing w:line="276" w:lineRule="auto"/>
        <w:ind w:right="431"/>
        <w:rPr>
          <w:rFonts w:ascii="Times New Roman" w:hAnsi="Times New Roman" w:cs="Times New Roman"/>
          <w:sz w:val="24"/>
          <w:szCs w:val="24"/>
        </w:rPr>
      </w:pPr>
      <w:r w:rsidRPr="000C27C8">
        <w:rPr>
          <w:rFonts w:ascii="Times New Roman" w:hAnsi="Times New Roman" w:cs="Times New Roman"/>
          <w:sz w:val="24"/>
          <w:szCs w:val="24"/>
        </w:rPr>
        <w:t xml:space="preserve">Birimimizde her eğitim-öğretim yılı bitmeden önce bir sonraki yıl ile ilgili eğitim programı tasarımları (önerilen yeni dersler, ders içeriklerinde değişiklikler, içerik çakışmaları vb.), iç paydaşlar ve akademik kurullar ile yapılan görüşmeler sonucunda belirlenmekte, Fakülte Kurulu tarafından onaylanarak Üniversite Senatosu’na sunulmaktadır. Birimlerde öğretim elemanları ve öğrenciler iç paydaş olarak değerlendirilmekte, ilgili program kurullarında öğretim elemanlarının görüş ve değerlendirmeleri alınırken, öğrenciler ile yapılan periyodik toplantılarla da öğrencilerin katkıları alınmaktadır. Fakültemizin ilişkide olduğu, Fakültemizin faaliyetlerinden etkilenen ve faaliyetleri ile etkileyen tüm toplumsal taraflar olan, iç ve dış paydaşlar ilişkilerin güçlendirilmesine yardımcı olması açısından büyük önem taşımaktadır. Bu kapsamda iç paydaşlarımız olan akademik personel, idari personel ve öğrencilerimiz </w:t>
      </w:r>
      <w:r w:rsidRPr="000C27C8">
        <w:rPr>
          <w:rFonts w:ascii="Times New Roman" w:hAnsi="Times New Roman" w:cs="Times New Roman"/>
          <w:sz w:val="24"/>
          <w:szCs w:val="24"/>
        </w:rPr>
        <w:lastRenderedPageBreak/>
        <w:t xml:space="preserve">ilgili mevzuat ve kanunlar çerçevesinde değerlendirilmektedir. Dış paydaşlarımız olan hasta ve yakınları için hasta görüş formları alınıp değerlendirilmektedir. YÖK’ün yanı sıra SGK, Sağlık Bakanlığı, Türk Diş Hekimleri Birliği, Antalya Diş Hekimleri Odası ile ilgili mevzuat ve kanunlar çerçevesinde çalışmalar sürdürülmektedir. Ancak, dış paydaşlarımız ile ilişkilerimiz istenen seviyede bulunmamaktadır. Danışma Kurulu kurulup düzenli bilgi alışverişinde bulunulması planlanmaktadır. </w:t>
      </w:r>
    </w:p>
    <w:p w14:paraId="36B9C419" w14:textId="77777777" w:rsidR="007B59AF" w:rsidRPr="000C27C8" w:rsidRDefault="007B59AF" w:rsidP="007B59AF">
      <w:pPr>
        <w:spacing w:line="276" w:lineRule="auto"/>
        <w:ind w:right="431"/>
        <w:rPr>
          <w:rFonts w:ascii="Times New Roman" w:hAnsi="Times New Roman" w:cs="Times New Roman"/>
          <w:sz w:val="24"/>
          <w:szCs w:val="24"/>
        </w:rPr>
      </w:pPr>
    </w:p>
    <w:p w14:paraId="0D456571" w14:textId="506D50A5" w:rsidR="0026175D" w:rsidRDefault="0026175D" w:rsidP="000C27C8">
      <w:pPr>
        <w:spacing w:line="276" w:lineRule="auto"/>
        <w:ind w:left="247" w:right="431"/>
        <w:rPr>
          <w:rFonts w:ascii="Times New Roman" w:hAnsi="Times New Roman" w:cs="Times New Roman"/>
          <w:b/>
          <w:bCs/>
          <w:sz w:val="24"/>
          <w:szCs w:val="24"/>
        </w:rPr>
      </w:pPr>
      <w:r w:rsidRPr="007B59AF">
        <w:rPr>
          <w:rFonts w:ascii="Times New Roman" w:hAnsi="Times New Roman" w:cs="Times New Roman"/>
          <w:b/>
          <w:bCs/>
          <w:sz w:val="24"/>
          <w:szCs w:val="24"/>
        </w:rPr>
        <w:t>Programların Sürekli İzlenmesi ve Güncellenmesi</w:t>
      </w:r>
    </w:p>
    <w:p w14:paraId="0CBBAC07" w14:textId="77777777" w:rsidR="00FC11B2" w:rsidRPr="007B59AF" w:rsidRDefault="00FC11B2" w:rsidP="000C27C8">
      <w:pPr>
        <w:spacing w:line="276" w:lineRule="auto"/>
        <w:ind w:left="247" w:right="431"/>
        <w:rPr>
          <w:rFonts w:ascii="Times New Roman" w:hAnsi="Times New Roman" w:cs="Times New Roman"/>
          <w:b/>
          <w:bCs/>
          <w:sz w:val="24"/>
          <w:szCs w:val="24"/>
        </w:rPr>
      </w:pPr>
    </w:p>
    <w:p w14:paraId="5CC4B64D" w14:textId="77777777" w:rsidR="0026175D" w:rsidRPr="000C27C8"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Programların gözden geçirilmesi ve güncellenmesi; </w:t>
      </w:r>
    </w:p>
    <w:p w14:paraId="6D54112E" w14:textId="77777777" w:rsidR="0026175D" w:rsidRPr="000C27C8"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Program müfredatında yer alan dersler, dersi veren öğretim elemanı veya program koordinatörün teklifi ile ana bilim dalı başkanlığına ve oradan da dekanlığa sunulur. Her eğitim öğretim yılı öncesinde üniversitemiz akademik birimleri tarafından öğretim elemanları ve birim yönetiminin katılımı ile gerçekleştirilen akademik kurul toplantılarında program güncelleme çalışmaları gözden geçirilmektedir.</w:t>
      </w:r>
    </w:p>
    <w:p w14:paraId="3055FE02" w14:textId="4296C1D0" w:rsidR="00D17DEA" w:rsidRPr="000C27C8" w:rsidRDefault="0026175D" w:rsidP="000C27C8">
      <w:pPr>
        <w:spacing w:line="276" w:lineRule="auto"/>
        <w:ind w:left="247" w:right="431"/>
        <w:rPr>
          <w:rFonts w:ascii="Times New Roman" w:hAnsi="Times New Roman" w:cs="Times New Roman"/>
          <w:color w:val="4472C4" w:themeColor="accent1"/>
          <w:sz w:val="24"/>
          <w:szCs w:val="24"/>
        </w:rPr>
      </w:pPr>
      <w:r w:rsidRPr="000C27C8">
        <w:rPr>
          <w:rFonts w:ascii="Times New Roman" w:hAnsi="Times New Roman" w:cs="Times New Roman"/>
          <w:sz w:val="24"/>
          <w:szCs w:val="24"/>
        </w:rPr>
        <w:t xml:space="preserve"> Yönetim kurulu tarafından onaylanan müfredat ve güncellemeler, üniversite senatosunun onayına sunulmaktadır. Konu ile ilgili esaslar Eğitim Öğretim Sınav Yönetmeliği</w:t>
      </w:r>
      <w:r w:rsidR="0037219B" w:rsidRPr="000C27C8">
        <w:rPr>
          <w:rFonts w:ascii="Times New Roman" w:hAnsi="Times New Roman" w:cs="Times New Roman"/>
          <w:sz w:val="24"/>
          <w:szCs w:val="24"/>
        </w:rPr>
        <w:t xml:space="preserve">nde </w:t>
      </w:r>
      <w:r w:rsidRPr="000C27C8">
        <w:rPr>
          <w:rFonts w:ascii="Times New Roman" w:hAnsi="Times New Roman" w:cs="Times New Roman"/>
          <w:sz w:val="24"/>
          <w:szCs w:val="24"/>
        </w:rPr>
        <w:t xml:space="preserve">yer almaktadır. </w:t>
      </w:r>
      <w:hyperlink r:id="rId8" w:history="1">
        <w:r w:rsidR="00D17DEA" w:rsidRPr="00962DD0">
          <w:rPr>
            <w:rStyle w:val="Kpr"/>
            <w:rFonts w:ascii="Times New Roman" w:hAnsi="Times New Roman" w:cs="Times New Roman"/>
            <w:color w:val="0070C0"/>
            <w:sz w:val="24"/>
            <w:szCs w:val="24"/>
          </w:rPr>
          <w:t>https://www.alanya.edu.tr/media/kskp3dpr/egitim-ogretim-ve-sinav.pdf</w:t>
        </w:r>
      </w:hyperlink>
      <w:r w:rsidR="00D17DEA" w:rsidRPr="00962DD0">
        <w:rPr>
          <w:rFonts w:ascii="Times New Roman" w:hAnsi="Times New Roman" w:cs="Times New Roman"/>
          <w:color w:val="0070C0"/>
          <w:sz w:val="24"/>
          <w:szCs w:val="24"/>
        </w:rPr>
        <w:t>.</w:t>
      </w:r>
    </w:p>
    <w:p w14:paraId="4F8315FB" w14:textId="77777777" w:rsidR="007B59AF" w:rsidRDefault="00D17DEA" w:rsidP="000C27C8">
      <w:pPr>
        <w:spacing w:line="276" w:lineRule="auto"/>
        <w:ind w:right="431"/>
        <w:rPr>
          <w:rFonts w:ascii="Times New Roman" w:hAnsi="Times New Roman" w:cs="Times New Roman"/>
          <w:sz w:val="24"/>
          <w:szCs w:val="24"/>
        </w:rPr>
      </w:pPr>
      <w:r w:rsidRPr="000C27C8">
        <w:rPr>
          <w:rFonts w:ascii="Times New Roman" w:hAnsi="Times New Roman" w:cs="Times New Roman"/>
          <w:sz w:val="24"/>
          <w:szCs w:val="24"/>
        </w:rPr>
        <w:t>P</w:t>
      </w:r>
      <w:r w:rsidR="0026175D" w:rsidRPr="000C27C8">
        <w:rPr>
          <w:rFonts w:ascii="Times New Roman" w:hAnsi="Times New Roman" w:cs="Times New Roman"/>
          <w:sz w:val="24"/>
          <w:szCs w:val="24"/>
        </w:rPr>
        <w:t xml:space="preserve">rogram güncelleme çalışmalarına paydaşların (iç veya dış paydaş) katkısı; Programların yeterlilikleri ve ders öğrenme çıktılarının koordinasyonunda katkı veren paydaşların kimler olduğu ve karar verme sürecinde hangi aşamalara katılacağı, Bologna Süreci’ne uyum kapsamında değerlendirilmiştir. </w:t>
      </w:r>
    </w:p>
    <w:p w14:paraId="161DC955" w14:textId="6D437241" w:rsidR="0026175D" w:rsidRPr="000C27C8" w:rsidRDefault="0026175D" w:rsidP="000C27C8">
      <w:pPr>
        <w:spacing w:line="276" w:lineRule="auto"/>
        <w:ind w:right="431"/>
        <w:rPr>
          <w:rFonts w:ascii="Times New Roman" w:hAnsi="Times New Roman" w:cs="Times New Roman"/>
          <w:sz w:val="24"/>
          <w:szCs w:val="24"/>
        </w:rPr>
      </w:pPr>
      <w:r w:rsidRPr="000C27C8">
        <w:rPr>
          <w:rFonts w:ascii="Times New Roman" w:hAnsi="Times New Roman" w:cs="Times New Roman"/>
          <w:sz w:val="24"/>
          <w:szCs w:val="24"/>
        </w:rPr>
        <w:t>İç paydaş olarak öğrenciler, akademik personel ve idari personel; dış paydaş olarak mezunlar, iş birliği yapılan ticaret ve meslek odaları iş yapılan firmalar, kamu kurum ve kuruluşlar gibi temel, stratejik ve tedarikçi paydaşlar belirlenmiştir.</w:t>
      </w:r>
    </w:p>
    <w:p w14:paraId="41EF5596" w14:textId="77777777" w:rsidR="007B59AF"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Değerlendirme sonuçları, dersler ve içerikleri, programın faydası, öğretim elemanı bazında birimin alt yapısı, öğrenci kabul koşulları ve benzeri kısaslar açısından ulusal veya uluslararası örnekler ile karşılaştırılarak programların güncellenmesi ve sürekli iyileştirilmesi açısından da kamu kurum ve kuruluşlarıyla sektör temsilcilerinin görüşlerine başvurulmaktadır. Ana Bilim Dalı Başkanlıklarının ders kataloglarına yeni derslerin eklenmesi teklifleri doğrultusunda birim kurul kararları ve senato onayı doğrultusunda müfredatlar güncellenmekte ve her yıl düzenli olarak yapılan akademik kurul toplantılarında öneri ve istekler raporlarda yer almaktadır. </w:t>
      </w:r>
    </w:p>
    <w:p w14:paraId="412C8A7E" w14:textId="77777777" w:rsidR="007B59AF"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Üniversite kalite komisyonuna programların eğitim amaçlarının, yeterliliklerinin ve müfredatlarının oluşturulmasında iç ve dış paydaşların görüşünün alınmasını sağlamak amacı ile program değerlendirme anketleri uygulanması önerilmektedir. </w:t>
      </w:r>
    </w:p>
    <w:p w14:paraId="3A5C44AB" w14:textId="77777777" w:rsidR="007B59AF"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Kurum, tüm programlarında eğitim amaçlarına ve öğrenme çıktılarına ulaşılmasını güvence altına alması;</w:t>
      </w:r>
    </w:p>
    <w:p w14:paraId="26BE6DE1" w14:textId="77777777" w:rsidR="007B59AF"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Bologna süreci kapsamında her programın program yeterlilikleri ve programda yer alan derslerin öğrenme çıktıları tanımlanmıştır. YÖK ün Türkiye Yükseköğrenim Yeterlilikleri Çerçevesi (TYYÇ) maddeleri ile programların uyumu, üniversitemiz bilgi paketinde yer almaktadır. Bu süreç ile ilgili tüm veriler tanımlanır ve TYYÇ-program </w:t>
      </w:r>
      <w:r w:rsidRPr="000C27C8">
        <w:rPr>
          <w:rFonts w:ascii="Times New Roman" w:hAnsi="Times New Roman" w:cs="Times New Roman"/>
          <w:sz w:val="24"/>
          <w:szCs w:val="24"/>
        </w:rPr>
        <w:lastRenderedPageBreak/>
        <w:t>yeterlilikleri matrisi, Program yeterlilikleri-ders öğrenme çıktıları matrisi yapılır ve ka</w:t>
      </w:r>
      <w:r w:rsidR="007B59AF">
        <w:rPr>
          <w:rFonts w:ascii="Times New Roman" w:hAnsi="Times New Roman" w:cs="Times New Roman"/>
          <w:sz w:val="24"/>
          <w:szCs w:val="24"/>
        </w:rPr>
        <w:t xml:space="preserve">muoyuna </w:t>
      </w:r>
      <w:r w:rsidRPr="000C27C8">
        <w:rPr>
          <w:rFonts w:ascii="Times New Roman" w:hAnsi="Times New Roman" w:cs="Times New Roman"/>
          <w:sz w:val="24"/>
          <w:szCs w:val="24"/>
        </w:rPr>
        <w:t>üniversite web sitesi üzerinden duyurulur.</w:t>
      </w:r>
    </w:p>
    <w:p w14:paraId="0D18CCEE" w14:textId="77777777" w:rsidR="00962DD0" w:rsidRDefault="0026175D" w:rsidP="007B59AF">
      <w:pPr>
        <w:spacing w:line="276" w:lineRule="auto"/>
        <w:ind w:left="237" w:right="431" w:firstLine="0"/>
        <w:rPr>
          <w:rFonts w:ascii="Times New Roman" w:hAnsi="Times New Roman" w:cs="Times New Roman"/>
          <w:sz w:val="24"/>
          <w:szCs w:val="24"/>
        </w:rPr>
      </w:pPr>
      <w:r w:rsidRPr="00962DD0">
        <w:rPr>
          <w:rFonts w:ascii="Times New Roman" w:hAnsi="Times New Roman" w:cs="Times New Roman"/>
          <w:color w:val="0070C0"/>
          <w:sz w:val="24"/>
          <w:szCs w:val="24"/>
          <w:u w:val="single"/>
        </w:rPr>
        <w:t>https://obs.alanya.edu.tr/oibs/bologna/</w:t>
      </w:r>
      <w:r w:rsidRPr="00962DD0">
        <w:rPr>
          <w:rFonts w:ascii="Times New Roman" w:hAnsi="Times New Roman" w:cs="Times New Roman"/>
          <w:color w:val="0070C0"/>
          <w:sz w:val="24"/>
          <w:szCs w:val="24"/>
        </w:rPr>
        <w:t xml:space="preserve"> </w:t>
      </w:r>
      <w:r w:rsidRPr="000C27C8">
        <w:rPr>
          <w:rFonts w:ascii="Times New Roman" w:hAnsi="Times New Roman" w:cs="Times New Roman"/>
          <w:sz w:val="24"/>
          <w:szCs w:val="24"/>
        </w:rPr>
        <w:t>adresinden üniversite ve akademik birimlerin Bologna içeriklerine ulaşılmaktadır.</w:t>
      </w:r>
    </w:p>
    <w:p w14:paraId="742EE918" w14:textId="5EB25DEE" w:rsidR="0026175D" w:rsidRDefault="0026175D" w:rsidP="007B59AF">
      <w:pPr>
        <w:spacing w:line="276" w:lineRule="auto"/>
        <w:ind w:left="237" w:right="431" w:firstLine="0"/>
        <w:rPr>
          <w:rFonts w:ascii="Times New Roman" w:hAnsi="Times New Roman" w:cs="Times New Roman"/>
          <w:color w:val="0070C0"/>
          <w:sz w:val="24"/>
          <w:szCs w:val="24"/>
        </w:rPr>
      </w:pPr>
      <w:r w:rsidRPr="000C27C8">
        <w:rPr>
          <w:rFonts w:ascii="Times New Roman" w:hAnsi="Times New Roman" w:cs="Times New Roman"/>
          <w:sz w:val="24"/>
          <w:szCs w:val="24"/>
        </w:rPr>
        <w:t xml:space="preserve"> Programların kontenjanların her yıl doluluk oranları izlenmekte ve yüzdesel olarak istatiksel oranlar tutulmaktadır. Bu oranlar dahilinde tercih oranlarını yükseltmek amacıyla ilgili akademik birim bildirimleri doğrultusunda gerekli planlamalar yapılmaktadır. Üniversitemizde konu kapsamında bulunan programlar için gerekli akreditasyon çalışmaları için ilgili birimlerce yürütülmektedir. Programların izlenmesi ve güncellenmesi amacıyla aşağıda bağlantı adresi bulunan Öğrenci Bilgi Sistemi kullanılmaktadır. </w:t>
      </w:r>
      <w:hyperlink r:id="rId9" w:history="1">
        <w:r w:rsidRPr="00962DD0">
          <w:rPr>
            <w:rStyle w:val="Kpr"/>
            <w:rFonts w:ascii="Times New Roman" w:hAnsi="Times New Roman" w:cs="Times New Roman"/>
            <w:color w:val="0070C0"/>
            <w:sz w:val="24"/>
            <w:szCs w:val="24"/>
          </w:rPr>
          <w:t>https://obs.alanya.edu.tr/</w:t>
        </w:r>
      </w:hyperlink>
      <w:r w:rsidRPr="00962DD0">
        <w:rPr>
          <w:rFonts w:ascii="Times New Roman" w:hAnsi="Times New Roman" w:cs="Times New Roman"/>
          <w:color w:val="0070C0"/>
          <w:sz w:val="24"/>
          <w:szCs w:val="24"/>
        </w:rPr>
        <w:t xml:space="preserve"> </w:t>
      </w:r>
    </w:p>
    <w:p w14:paraId="7BCA64F9" w14:textId="77777777" w:rsidR="00962DD0" w:rsidRPr="000C27C8" w:rsidRDefault="00962DD0" w:rsidP="007B59AF">
      <w:pPr>
        <w:spacing w:line="276" w:lineRule="auto"/>
        <w:ind w:left="237" w:right="431" w:firstLine="0"/>
        <w:rPr>
          <w:rFonts w:ascii="Times New Roman" w:hAnsi="Times New Roman" w:cs="Times New Roman"/>
          <w:sz w:val="24"/>
          <w:szCs w:val="24"/>
        </w:rPr>
      </w:pPr>
    </w:p>
    <w:p w14:paraId="31C41743" w14:textId="6CB9A19E" w:rsidR="0026175D"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b/>
          <w:bCs/>
          <w:sz w:val="24"/>
          <w:szCs w:val="24"/>
        </w:rPr>
        <w:t>Öğrenci Merkezli Öğrenme, Öğretme ve Değerlendirme</w:t>
      </w:r>
      <w:r w:rsidRPr="000C27C8">
        <w:rPr>
          <w:rFonts w:ascii="Times New Roman" w:hAnsi="Times New Roman" w:cs="Times New Roman"/>
          <w:sz w:val="24"/>
          <w:szCs w:val="24"/>
        </w:rPr>
        <w:t xml:space="preserve"> </w:t>
      </w:r>
    </w:p>
    <w:p w14:paraId="287A12C6" w14:textId="77777777" w:rsidR="00FC11B2" w:rsidRPr="000C27C8" w:rsidRDefault="00FC11B2" w:rsidP="000C27C8">
      <w:pPr>
        <w:spacing w:line="276" w:lineRule="auto"/>
        <w:ind w:left="247" w:right="431"/>
        <w:rPr>
          <w:rFonts w:ascii="Times New Roman" w:hAnsi="Times New Roman" w:cs="Times New Roman"/>
          <w:sz w:val="24"/>
          <w:szCs w:val="24"/>
        </w:rPr>
      </w:pPr>
    </w:p>
    <w:p w14:paraId="40AB60EC" w14:textId="77777777" w:rsidR="00962DD0"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Fakültemizdeki tüm programlarda öğrencilere öğrenme sürecinde sorumluluk alma ve hayat boyu öğrenme becerilerinin kazandırılması hedeflenmektedir. Bu amaçla öğrencilere teorik derslerin işleyişinde, konuların hazırlanmasında ve sunumunda aktif rol verilmektedir. Uygulamalı derslerde kendisinin yaparak yaşayarak öğrenmesine dönük etkinlikler yapılmaktadır. Bu anlayışla araştırma projeleri, ödevler ve sunumlar öğretim süreçlerinin bir parçası haline getirilerek öğrencilerin öğrenmede aktif bir rol almaları sağlanmaktadır. Program süresince öğrencilere teorik konuların yansıra, birebir uygulama, liderlik, iletişim, ekip çalışması, inisiyatif alma, bilişim teknolojileri kullanımı gibi temel yönetim becerilerini de kazanmaları hedeflenmektedir. Bu temel yönetim becerilerinin neler olduğu dikkatle araştırılmış, ders ve ders dışı aktivitelerle öğrencilerin bu becerileri kazanmaları hedeflenmiştir. Bu nedenle dersler grup projeleri, grup ödevleri, vaka çalışmaları, konuk konuşmacılarla desteklenmektedir.</w:t>
      </w:r>
    </w:p>
    <w:p w14:paraId="216546C8" w14:textId="77777777" w:rsidR="00962DD0"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Kurumda öğrenci merkezli eğitim modeli ve/veya aktif öğrenme konusunda öğretim üyelerinin yetkinliklerinin geliştirilmesi;</w:t>
      </w:r>
    </w:p>
    <w:p w14:paraId="31C8E0BA" w14:textId="325C7E47" w:rsidR="00D15F9C" w:rsidRPr="000C27C8"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Verilen derslerin niteliği ve öğretim elemanı performansının her dönem sonunda öğrencilere uygulanacak olan anket ile değerlendirilmesi planlanmaktadır. Yapılan öğrenci anket sonuçları hem öğretim üyeleri hem de yöneticiler tarafından değerlendirilerek, ihtiyaç halinde eğitici eğitimine katılımlar sağlanacak ya da çeşitli iyileştirmeler planlanacaktır.</w:t>
      </w:r>
    </w:p>
    <w:p w14:paraId="5137B42E" w14:textId="77777777" w:rsidR="00962DD0"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Program derslerinin AKTS’leri öğrenci iş yüküne dayalı olarak Bologna süreci AKTS hesaplama tablosu kullanılarak belirlenmiştir. Program ders katalogları, program koordinatörlerinin programda bulunan Öğretim Elemanlarının görüşünü alarak hazırlamış olduğu kataloglar olup, söz konusu değerler bu çerçevede belirlenmiştir. Öğrencilerin dersler için harcadıkları tüm etkinlikler (teori, uygulama, ödev, sınıf dışı ders çalışma, ara sınav, bitirme sınavları vb.) için iş yükü belirlenmiş ve AKTS hesabı buna göre yapılmıştır. Ayrıca programlarda yer alan derslerin öğrenci iş yüküne dayalı kredi değerleri (AKTS) belirlenmesi sürecinde, öğrenci iş yükü anketlerinin kullanılması planlanmaktadır. Bu anketler aracılığı ile, dersin mevcut kredisi ile öğrencilerin ilgili </w:t>
      </w:r>
      <w:r w:rsidRPr="000C27C8">
        <w:rPr>
          <w:rFonts w:ascii="Times New Roman" w:hAnsi="Times New Roman" w:cs="Times New Roman"/>
          <w:sz w:val="24"/>
          <w:szCs w:val="24"/>
        </w:rPr>
        <w:lastRenderedPageBreak/>
        <w:t>ders</w:t>
      </w:r>
      <w:r w:rsidR="00A5017A" w:rsidRPr="000C27C8">
        <w:rPr>
          <w:rFonts w:ascii="Times New Roman" w:hAnsi="Times New Roman" w:cs="Times New Roman"/>
          <w:sz w:val="24"/>
          <w:szCs w:val="24"/>
        </w:rPr>
        <w:t xml:space="preserve"> </w:t>
      </w:r>
      <w:r w:rsidRPr="000C27C8">
        <w:rPr>
          <w:rFonts w:ascii="Times New Roman" w:hAnsi="Times New Roman" w:cs="Times New Roman"/>
          <w:sz w:val="24"/>
          <w:szCs w:val="24"/>
        </w:rPr>
        <w:t>için harcadığı ders</w:t>
      </w:r>
      <w:r w:rsidR="00A5017A" w:rsidRPr="000C27C8">
        <w:rPr>
          <w:rFonts w:ascii="Times New Roman" w:hAnsi="Times New Roman" w:cs="Times New Roman"/>
          <w:sz w:val="24"/>
          <w:szCs w:val="24"/>
        </w:rPr>
        <w:t xml:space="preserve"> </w:t>
      </w:r>
      <w:r w:rsidRPr="000C27C8">
        <w:rPr>
          <w:rFonts w:ascii="Times New Roman" w:hAnsi="Times New Roman" w:cs="Times New Roman"/>
          <w:sz w:val="24"/>
          <w:szCs w:val="24"/>
        </w:rPr>
        <w:t>saati içinde ve ders</w:t>
      </w:r>
      <w:r w:rsidR="00A5017A" w:rsidRPr="000C27C8">
        <w:rPr>
          <w:rFonts w:ascii="Times New Roman" w:hAnsi="Times New Roman" w:cs="Times New Roman"/>
          <w:sz w:val="24"/>
          <w:szCs w:val="24"/>
        </w:rPr>
        <w:t xml:space="preserve"> </w:t>
      </w:r>
      <w:r w:rsidRPr="000C27C8">
        <w:rPr>
          <w:rFonts w:ascii="Times New Roman" w:hAnsi="Times New Roman" w:cs="Times New Roman"/>
          <w:sz w:val="24"/>
          <w:szCs w:val="24"/>
        </w:rPr>
        <w:t>saati dışındaki tüm çalışmaların toplamı olan “öğrenci iş yükü” karşılaştırılarak, ihtiyaç halinde gerekli düzenlemeler yapılacaktır.</w:t>
      </w:r>
    </w:p>
    <w:p w14:paraId="4D133F7F"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Öğrenci iş yüküne dayalı kredi değerlerinin belirlenmesinde öğrenci görüşlerinin alınması; </w:t>
      </w:r>
    </w:p>
    <w:p w14:paraId="6E833532"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Her akademik yılın açılışında bölüm/programlar düzeyinde oryantasyon toplantıları düzenlenerek, programlarının yürütülmesi süreçleri ile ilgili öğrencilerin görüş ve önerileri alınmaktadır. Ancak, üniversitemiz genelinde henüz öğrenci iş yükü geri bildirim anketi uygulanmamaktadır. </w:t>
      </w:r>
    </w:p>
    <w:p w14:paraId="4E923440"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Her dönem sonunda öğrenci iş yükü geri bildirim anketi yapılması planlamaktadır. Öğrencilerin ilgili anketlere aktif katılımları sağlanarak, programlar ve ders içeriklerine ilişkin niteliksel katkılar sağlayan geri bildirimler elde edilebileceği düşünülmektedir. Öğrencilerimiz, Diş Hekimliği Uygulama ve Araştırma Merkezi kliniklerinde uygulama eğitimi almaktadırlar.</w:t>
      </w:r>
    </w:p>
    <w:p w14:paraId="07CB243A"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Üniversite bünyesinde bulunan tüm öğrencilerimiz için Uluslararası ilişkiler ofisi koordinatörlüğünde, Mevlâna, Farabi, Erasmus ya da Free Mover hareketlilik programlarına katılarak yurt dışı ya da yurt içinde çeşitli üniversitelerde belli bir süre eğitim görebilmektedirler. Bu süreç ile ilgili gerekli bilgiler </w:t>
      </w:r>
    </w:p>
    <w:p w14:paraId="11A56F1D" w14:textId="64ECFA8B" w:rsidR="00FC11B2" w:rsidRDefault="00D17DEA" w:rsidP="00FC11B2">
      <w:pPr>
        <w:spacing w:line="276" w:lineRule="auto"/>
        <w:ind w:left="247" w:right="431"/>
        <w:rPr>
          <w:rFonts w:ascii="Times New Roman" w:hAnsi="Times New Roman" w:cs="Times New Roman"/>
          <w:sz w:val="24"/>
          <w:szCs w:val="24"/>
        </w:rPr>
      </w:pPr>
      <w:r w:rsidRPr="00FC11B2">
        <w:rPr>
          <w:rFonts w:ascii="Times New Roman" w:hAnsi="Times New Roman" w:cs="Times New Roman"/>
          <w:color w:val="0070C0"/>
          <w:sz w:val="24"/>
          <w:szCs w:val="24"/>
          <w:u w:val="single"/>
        </w:rPr>
        <w:t>https://dik.alanya.edu.tr</w:t>
      </w:r>
      <w:r w:rsidR="0026175D" w:rsidRPr="00FC11B2">
        <w:rPr>
          <w:rFonts w:ascii="Times New Roman" w:hAnsi="Times New Roman" w:cs="Times New Roman"/>
          <w:color w:val="0070C0"/>
          <w:sz w:val="24"/>
          <w:szCs w:val="24"/>
        </w:rPr>
        <w:t xml:space="preserve"> </w:t>
      </w:r>
      <w:r w:rsidR="0026175D" w:rsidRPr="000C27C8">
        <w:rPr>
          <w:rFonts w:ascii="Times New Roman" w:hAnsi="Times New Roman" w:cs="Times New Roman"/>
          <w:sz w:val="24"/>
          <w:szCs w:val="24"/>
        </w:rPr>
        <w:t xml:space="preserve">adresinde, ilgili programların kılavuzlarında yer almaktadır. </w:t>
      </w:r>
    </w:p>
    <w:p w14:paraId="5943AEBE" w14:textId="0B5687D3" w:rsidR="008C7A46" w:rsidRPr="000C27C8" w:rsidRDefault="00D17DEA" w:rsidP="000C27C8">
      <w:pPr>
        <w:spacing w:line="276" w:lineRule="auto"/>
        <w:ind w:left="247" w:right="431"/>
        <w:rPr>
          <w:rFonts w:ascii="Times New Roman" w:hAnsi="Times New Roman" w:cs="Times New Roman"/>
          <w:sz w:val="24"/>
          <w:szCs w:val="24"/>
        </w:rPr>
      </w:pPr>
      <w:r w:rsidRPr="00FC11B2">
        <w:rPr>
          <w:rFonts w:ascii="Times New Roman" w:hAnsi="Times New Roman" w:cs="Times New Roman"/>
          <w:color w:val="0070C0"/>
          <w:sz w:val="24"/>
          <w:szCs w:val="24"/>
          <w:u w:val="single"/>
        </w:rPr>
        <w:t xml:space="preserve">https://mevlana.alanya.edu.tr/mevzuat/mevzuat-ve-yonetmelikler/ </w:t>
      </w:r>
      <w:r w:rsidR="008C7A46" w:rsidRPr="00FC11B2">
        <w:rPr>
          <w:rFonts w:ascii="Times New Roman" w:hAnsi="Times New Roman" w:cs="Times New Roman"/>
          <w:color w:val="0070C0"/>
          <w:sz w:val="24"/>
          <w:szCs w:val="24"/>
          <w:u w:val="single"/>
        </w:rPr>
        <w:t>https://farabi.alanya.edu.tr/media/vjzppkyt/farabi-de%C4%9Fi%C5%9Fim-program%C4%B1-y%C3%B6netmeli%C4%9Fi.pdf</w:t>
      </w:r>
      <w:r w:rsidR="008C7A46" w:rsidRPr="00FC11B2">
        <w:rPr>
          <w:rFonts w:ascii="Times New Roman" w:hAnsi="Times New Roman" w:cs="Times New Roman"/>
          <w:color w:val="0070C0"/>
          <w:sz w:val="24"/>
          <w:szCs w:val="24"/>
        </w:rPr>
        <w:t xml:space="preserve"> </w:t>
      </w:r>
      <w:r w:rsidR="008C7A46" w:rsidRPr="00FC11B2">
        <w:rPr>
          <w:rFonts w:ascii="Times New Roman" w:hAnsi="Times New Roman" w:cs="Times New Roman"/>
          <w:color w:val="0070C0"/>
          <w:sz w:val="24"/>
          <w:szCs w:val="24"/>
          <w:u w:val="single"/>
        </w:rPr>
        <w:t>https://erasmus.alanya.edu.tr/hakkimizda/erasmus-koordinatorlugu-yonergesi/</w:t>
      </w:r>
      <w:r w:rsidR="008C7A46" w:rsidRPr="00FC11B2">
        <w:rPr>
          <w:rFonts w:ascii="Times New Roman" w:hAnsi="Times New Roman" w:cs="Times New Roman"/>
          <w:color w:val="0070C0"/>
          <w:sz w:val="24"/>
          <w:szCs w:val="24"/>
        </w:rPr>
        <w:t xml:space="preserve"> </w:t>
      </w:r>
      <w:hyperlink r:id="rId10" w:history="1">
        <w:r w:rsidR="008C7A46" w:rsidRPr="000C27C8">
          <w:rPr>
            <w:rStyle w:val="Kpr"/>
            <w:rFonts w:ascii="Times New Roman" w:hAnsi="Times New Roman" w:cs="Times New Roman"/>
            <w:sz w:val="24"/>
            <w:szCs w:val="24"/>
          </w:rPr>
          <w:t>https://dik.alanya.edu.tr/free-mover/genel-kosullar/</w:t>
        </w:r>
      </w:hyperlink>
      <w:r w:rsidR="008C7A46" w:rsidRPr="000C27C8">
        <w:rPr>
          <w:rFonts w:ascii="Times New Roman" w:hAnsi="Times New Roman" w:cs="Times New Roman"/>
          <w:sz w:val="24"/>
          <w:szCs w:val="24"/>
        </w:rPr>
        <w:t xml:space="preserve"> </w:t>
      </w:r>
    </w:p>
    <w:p w14:paraId="7A32E0BF" w14:textId="4841A0E7" w:rsidR="008C7A46" w:rsidRPr="00FC11B2" w:rsidRDefault="008C7A46" w:rsidP="000C27C8">
      <w:pPr>
        <w:spacing w:line="276" w:lineRule="auto"/>
        <w:ind w:left="247" w:right="431"/>
        <w:rPr>
          <w:rFonts w:ascii="Times New Roman" w:hAnsi="Times New Roman" w:cs="Times New Roman"/>
          <w:color w:val="0070C0"/>
          <w:sz w:val="24"/>
          <w:szCs w:val="24"/>
          <w:u w:val="single"/>
        </w:rPr>
      </w:pPr>
      <w:r w:rsidRPr="00FC11B2">
        <w:rPr>
          <w:rFonts w:ascii="Times New Roman" w:hAnsi="Times New Roman" w:cs="Times New Roman"/>
          <w:color w:val="0070C0"/>
          <w:sz w:val="24"/>
          <w:szCs w:val="24"/>
          <w:u w:val="single"/>
        </w:rPr>
        <w:t>https://orhun.alanya.edu.tr/orhun-programi-nedir/orhun-yonetmeligi/</w:t>
      </w:r>
    </w:p>
    <w:p w14:paraId="1253559E"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(Diş Hekimliği Fakültesi Programlarına yerleşmiş olan öğrenciler diğer mezuniyet yükümlülüklerini, zorunlu ders yükümlülükleri dışında kalan seçmeli dersler ile tamamlamaktadırlar. Seçmeli ders havuzları; alan/bölüm seçmeli dersleri ve SGS ders havuzundan oluşmaktadır. Alan/bölüm seçmeli dersleri, öğrencilerin diploma programı alanı ile ilgili olup; SGS ders havuzu ise Üniversitede sunulan tüm derslerden oluşmaktadır. SGS ders havuzu sayesinde, öğrencilerin farklı disiplinleri tanımaları sağlanmaktadır)</w:t>
      </w:r>
      <w:r w:rsidR="001D7D13" w:rsidRPr="000C27C8">
        <w:rPr>
          <w:rFonts w:ascii="Times New Roman" w:hAnsi="Times New Roman" w:cs="Times New Roman"/>
          <w:sz w:val="24"/>
          <w:szCs w:val="24"/>
        </w:rPr>
        <w:t>.</w:t>
      </w:r>
      <w:r w:rsidRPr="000C27C8">
        <w:rPr>
          <w:rFonts w:ascii="Times New Roman" w:hAnsi="Times New Roman" w:cs="Times New Roman"/>
          <w:sz w:val="24"/>
          <w:szCs w:val="24"/>
        </w:rPr>
        <w:t xml:space="preserve"> </w:t>
      </w:r>
    </w:p>
    <w:p w14:paraId="71DCDCF9"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Danışmanlık Sisteminin amacı; öğrencilerin akademik ve sosyal yaşama uyum süreçlerini sağlamak, program bildirimi, ders seçimi, ders programı oluşturma, vb gibi akademik konularda destek olmak ve üniversitedeki birim ve kaynaklar hakkında bilgilendirmek ve gerektiğinde öğrencileri ilgili birimlere yönlendirmektir. Alanya Alaaddin Keykubat Üniversitesi Ön Lisans ve Lisans Eğitim – Öğretim ve Sınav Yönetmeliği 9. Maddesine göre, her öğrenci için; bölüm başkanının önerisi ile bir öğretim elemanı Dekan veya Müdür tarafından danışman olarak görevlendirilir. Danışman, öğrenimi boyunca öğrenciyi izler ve öğrencinin devam etmekte olduğu program çerçevesinde öğrencinin alması gereken zorunlu ve seçmeli derslerle ilgili olarak öğrenciye tavsiyelerde bulunur. Öğrenci, yarıyıl kayıtlarının yapılması veya yenilenmesi sırasında derslerini kendi seçer ve danışmanın onayı ile kayıt tamamlanır. Geçerli bir mazereti nedeniyle kayıt döneminde Üniversitede bulunamayacak olan </w:t>
      </w:r>
      <w:r w:rsidRPr="000C27C8">
        <w:rPr>
          <w:rFonts w:ascii="Times New Roman" w:hAnsi="Times New Roman" w:cs="Times New Roman"/>
          <w:sz w:val="24"/>
          <w:szCs w:val="24"/>
        </w:rPr>
        <w:lastRenderedPageBreak/>
        <w:t xml:space="preserve">danışman bu durumu bir yazı ile ilgili bölüm başkanlığına bildirir. Bölüm başkanı, bu danışman yerine geçici olarak kayıt süresince bir öğretim elemanı görevlendirir ve bunu ilgili öğrencilere duyurur. Bu çerçevede Fakültemiz bünyesinde yer alan programlara kayıt yaptıran her öğrenciye akademik olarak bir danışman atanmaktadır. Her bir danışman haftanın bazı günleri öğrencilere rehberlik hizmeti sağlamakta ve öğrencileri yönlendirmektedir. Böylece öğrencilerin yaşamakta oldukları sorunlar etkin yönlendirme ve rehberlik hizmetleri sayesinde hızlı bir şekilde çözüm noktalarına ulaştırılmakta ve takip edilmektedir. </w:t>
      </w:r>
    </w:p>
    <w:p w14:paraId="1F4B3CA7"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Ders başarı notunun tespitinde bağıl değerlendirme sisteminin uygulanması ile ilgili esaslar </w:t>
      </w:r>
      <w:r w:rsidR="00DC045C" w:rsidRPr="000C27C8">
        <w:rPr>
          <w:rFonts w:ascii="Times New Roman" w:hAnsi="Times New Roman" w:cs="Times New Roman"/>
          <w:sz w:val="24"/>
          <w:szCs w:val="24"/>
        </w:rPr>
        <w:t xml:space="preserve">Alaaddin Keykubat Üniversitesi Sınav ve Başarı Değerlendirme </w:t>
      </w:r>
      <w:r w:rsidRPr="000C27C8">
        <w:rPr>
          <w:rFonts w:ascii="Times New Roman" w:hAnsi="Times New Roman" w:cs="Times New Roman"/>
          <w:sz w:val="24"/>
          <w:szCs w:val="24"/>
        </w:rPr>
        <w:t xml:space="preserve">Yönergesinde yer almaktadır. </w:t>
      </w:r>
    </w:p>
    <w:p w14:paraId="451889EB" w14:textId="77777777" w:rsidR="00FC11B2" w:rsidRDefault="00DC045C" w:rsidP="000C27C8">
      <w:pPr>
        <w:spacing w:line="276" w:lineRule="auto"/>
        <w:ind w:left="247" w:right="431"/>
        <w:rPr>
          <w:rFonts w:ascii="Times New Roman" w:hAnsi="Times New Roman" w:cs="Times New Roman"/>
          <w:color w:val="0070C0"/>
          <w:sz w:val="24"/>
          <w:szCs w:val="24"/>
        </w:rPr>
      </w:pPr>
      <w:r w:rsidRPr="00FC11B2">
        <w:rPr>
          <w:rFonts w:ascii="Times New Roman" w:hAnsi="Times New Roman" w:cs="Times New Roman"/>
          <w:color w:val="0070C0"/>
          <w:sz w:val="24"/>
          <w:szCs w:val="24"/>
          <w:u w:val="single"/>
        </w:rPr>
        <w:t>https://www.alanya.edu.tr/media/2zrfdomv/yo-019-sinav-ve-basari-degerlendirme-yonergesi.pdf</w:t>
      </w:r>
      <w:r w:rsidRPr="00FC11B2">
        <w:rPr>
          <w:rFonts w:ascii="Times New Roman" w:hAnsi="Times New Roman" w:cs="Times New Roman"/>
          <w:color w:val="0070C0"/>
          <w:sz w:val="24"/>
          <w:szCs w:val="24"/>
        </w:rPr>
        <w:t xml:space="preserve">  </w:t>
      </w:r>
    </w:p>
    <w:p w14:paraId="4FF3087C"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Kurumda, öğrencinin devamsızlığı veya sınava girmeyi engelleyen haklı ve geçerli nedenlerin oluşması durumunu kapsayan açık düzenlemeler;</w:t>
      </w:r>
    </w:p>
    <w:p w14:paraId="0D3FA0CC"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Alanya Alaaddin Keykubat Üniversitesi Ön Lisans ve Lisans Eğitim – Öğretim ve Sınav Yönetmeliği 24. Maddesine göre, ön-lisans öğrencileri ilk defa aldıkları teorik derslere %70, teorik ve uygulaması birlikte olan derslere, laboratuvar ve atölye gibi bağımsız uygulamalı derslere %80 oranında devam zorunludur. </w:t>
      </w:r>
    </w:p>
    <w:p w14:paraId="55EECB9B"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Sağlık kurumlarından alınan sağlık raporları toplam devamsızlık süresinden düşülmez. Öğrencilerin; bilimsel,</w:t>
      </w:r>
      <w:r w:rsidR="0077057C" w:rsidRPr="000C27C8">
        <w:rPr>
          <w:rFonts w:ascii="Times New Roman" w:hAnsi="Times New Roman" w:cs="Times New Roman"/>
          <w:sz w:val="24"/>
          <w:szCs w:val="24"/>
        </w:rPr>
        <w:t xml:space="preserve"> </w:t>
      </w:r>
      <w:r w:rsidRPr="000C27C8">
        <w:rPr>
          <w:rFonts w:ascii="Times New Roman" w:hAnsi="Times New Roman" w:cs="Times New Roman"/>
          <w:sz w:val="24"/>
          <w:szCs w:val="24"/>
        </w:rPr>
        <w:t>sosyal, kültürel ve sportif etkinlikler ve karşılaşmalar</w:t>
      </w:r>
      <w:r w:rsidR="0077057C" w:rsidRPr="000C27C8">
        <w:rPr>
          <w:rFonts w:ascii="Times New Roman" w:hAnsi="Times New Roman" w:cs="Times New Roman"/>
          <w:sz w:val="24"/>
          <w:szCs w:val="24"/>
        </w:rPr>
        <w:t xml:space="preserve"> </w:t>
      </w:r>
      <w:r w:rsidRPr="000C27C8">
        <w:rPr>
          <w:rFonts w:ascii="Times New Roman" w:hAnsi="Times New Roman" w:cs="Times New Roman"/>
          <w:sz w:val="24"/>
          <w:szCs w:val="24"/>
        </w:rPr>
        <w:t>sebebiyle izinli oldukları</w:t>
      </w:r>
      <w:r w:rsidR="0077057C" w:rsidRPr="000C27C8">
        <w:rPr>
          <w:rFonts w:ascii="Times New Roman" w:hAnsi="Times New Roman" w:cs="Times New Roman"/>
          <w:sz w:val="24"/>
          <w:szCs w:val="24"/>
        </w:rPr>
        <w:t xml:space="preserve"> </w:t>
      </w:r>
      <w:r w:rsidRPr="000C27C8">
        <w:rPr>
          <w:rFonts w:ascii="Times New Roman" w:hAnsi="Times New Roman" w:cs="Times New Roman"/>
          <w:sz w:val="24"/>
          <w:szCs w:val="24"/>
        </w:rPr>
        <w:t>süreler rektörlük makamı kararı ile devamsızlıktan sayılmaz. Öğrencilerin devam durumu ilgili öğretim elemanları tarafından takip edilmekte olup, mazeretlerin kabulü ve mazeret sınavlarına ait esaslar Senato tarafından değerlendirilmektedir.</w:t>
      </w:r>
    </w:p>
    <w:p w14:paraId="44F219AB" w14:textId="17C77F49" w:rsidR="0026175D"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Öğrenciler derslerle veya ders dışı konularla ilgili şikayetlerini sözlü ya da yazılı olarak ilgili program koordinatörüne ya da bölüm başkanına iletmekte, bölüm başkanı şikâyet konusuna göre ilgili kişilerle (öğretim elemanı, idari personel, vb.) temasa geçerek problemin çözümü için gerekli çalışmayı gerçekleştirmektedir. Daha üst idari düzeyde ele alınması gereken şikayetler Ana Bilim Dalı başkanı tarafından Fakültemiz Dekanına iletilmektedir. Çözüme yönelik çalışmanın gerçekleştirilmesini takiben şikâyet sahibi öğrenciye geri dönüş yapılarak elde edilen sonuç bildirilmektedir. </w:t>
      </w:r>
    </w:p>
    <w:p w14:paraId="5B6ACB44" w14:textId="77777777" w:rsidR="00FC11B2" w:rsidRPr="000C27C8" w:rsidRDefault="00FC11B2" w:rsidP="000C27C8">
      <w:pPr>
        <w:spacing w:line="276" w:lineRule="auto"/>
        <w:ind w:left="247" w:right="431"/>
        <w:rPr>
          <w:rFonts w:ascii="Times New Roman" w:hAnsi="Times New Roman" w:cs="Times New Roman"/>
          <w:sz w:val="24"/>
          <w:szCs w:val="24"/>
        </w:rPr>
      </w:pPr>
    </w:p>
    <w:p w14:paraId="5F2FF8CB" w14:textId="21D69836" w:rsidR="0026175D"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b/>
          <w:bCs/>
          <w:sz w:val="24"/>
          <w:szCs w:val="24"/>
        </w:rPr>
        <w:t>Öğrencinin Kabulü ve Gelişimi Tanıma ve Sertifikalandırma</w:t>
      </w:r>
      <w:r w:rsidRPr="000C27C8">
        <w:rPr>
          <w:rFonts w:ascii="Times New Roman" w:hAnsi="Times New Roman" w:cs="Times New Roman"/>
          <w:sz w:val="24"/>
          <w:szCs w:val="24"/>
        </w:rPr>
        <w:t xml:space="preserve"> </w:t>
      </w:r>
    </w:p>
    <w:p w14:paraId="409A0F02" w14:textId="77777777" w:rsidR="00FC11B2" w:rsidRPr="000C27C8" w:rsidRDefault="00FC11B2" w:rsidP="000C27C8">
      <w:pPr>
        <w:spacing w:line="276" w:lineRule="auto"/>
        <w:ind w:left="247" w:right="431"/>
        <w:rPr>
          <w:rFonts w:ascii="Times New Roman" w:hAnsi="Times New Roman" w:cs="Times New Roman"/>
          <w:sz w:val="24"/>
          <w:szCs w:val="24"/>
        </w:rPr>
      </w:pPr>
    </w:p>
    <w:p w14:paraId="34631C8F"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Üniversitemize öğrenci kabulü, Ölçme Seçme ve Yerleştirme Merkezi (ÖSYM) tarafından gerçekleştirilen sınavlar ve yerleştirme işlemleriyle yapılmaktadır. Alanya Alaaddin Keykubat Üniversitesi bünyesinde yer alan bölümlerin ilgili yıla ait taban puanları, ÖSYM tarafından her yıl düzenli olarak yayınlanan ÖSYM kılavuzunda yer almaktadır. Böylece ÖSYM’nin uygulanmakta olduğu sınavlara girmiş ve tercihte bulunulmasına olanak sağlayan baraj puanı almış her öğrenci, Alanya Alaaddin Keykubat Üniversitesi bünyesindeki programları tercih etme hakkına sahip olmaktadır. Bununla birlikte üniversitemize yatay geçiş kapsamında başvuran öğrenciler ile yabancı </w:t>
      </w:r>
      <w:r w:rsidRPr="000C27C8">
        <w:rPr>
          <w:rFonts w:ascii="Times New Roman" w:hAnsi="Times New Roman" w:cs="Times New Roman"/>
          <w:sz w:val="24"/>
          <w:szCs w:val="24"/>
        </w:rPr>
        <w:lastRenderedPageBreak/>
        <w:t>uyruklu öğrenciler mevzuatta önceden belirlenmiş kriterler kapsamında üniversitemiz bünyesinde oluşturulan komisyonlarca adil bir şekilde değerlendirilmektedir.</w:t>
      </w:r>
    </w:p>
    <w:p w14:paraId="2882577B" w14:textId="3A04215C" w:rsidR="00FC11B2" w:rsidRDefault="0026175D" w:rsidP="00FC11B2">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Fakültemizde, Üniversitemiz Senatosunca kabul gören Önlisans ve Lisans Eğitim Öğretim ve Sınav Yönetmeliği, Ön Lisans Ve Lisans Programlarına Yurt Dışından Veya Yabancı Uyruklu Öğrenci Başvuru Ve Kayıt Kabul Yönergesi, Önlisans ve Lisans Düzeyindeki Programlar arasındaki Yatay Geçiş, Çift Anadal Programı ve Yandal Programı Yönergesi, Diploma, Diploma Eki Ve Diğer Belgelerin Düzenlenmesine İlişkin Yönerge, hükümleri ve yardımcı mahiyette alınan Üniversitemiz Senato Kararları ile tanımlı süreçler doğrultusunda öğrenci kabulü ve gelişimi tanıma ve sertifikalandırma süreci yürütülmektedir. </w:t>
      </w:r>
    </w:p>
    <w:p w14:paraId="7190AE04" w14:textId="75BD5E0F" w:rsidR="00DC045C" w:rsidRPr="004230E1" w:rsidRDefault="0026175D" w:rsidP="00FC11B2">
      <w:pPr>
        <w:spacing w:line="276" w:lineRule="auto"/>
        <w:ind w:left="247" w:right="431"/>
        <w:rPr>
          <w:rFonts w:ascii="Times New Roman" w:hAnsi="Times New Roman" w:cs="Times New Roman"/>
          <w:color w:val="0070C0"/>
          <w:sz w:val="24"/>
          <w:szCs w:val="24"/>
          <w:u w:val="single"/>
        </w:rPr>
      </w:pPr>
      <w:r w:rsidRPr="004230E1">
        <w:rPr>
          <w:rFonts w:ascii="Times New Roman" w:hAnsi="Times New Roman" w:cs="Times New Roman"/>
          <w:color w:val="0070C0"/>
          <w:sz w:val="24"/>
          <w:szCs w:val="24"/>
          <w:u w:val="single"/>
        </w:rPr>
        <w:t xml:space="preserve">https://www.alanya.edu.tr/dokuman/mevzuat/yonetmelik/egitim-ogretim-ve-sinav.pdf </w:t>
      </w:r>
      <w:hyperlink r:id="rId11" w:history="1">
        <w:r w:rsidR="00DC045C" w:rsidRPr="004230E1">
          <w:rPr>
            <w:rStyle w:val="Kpr"/>
            <w:rFonts w:ascii="Times New Roman" w:hAnsi="Times New Roman" w:cs="Times New Roman"/>
            <w:color w:val="0070C0"/>
            <w:sz w:val="24"/>
            <w:szCs w:val="24"/>
          </w:rPr>
          <w:t>https://www.alanya.edu.tr/dokuman/mevzuat/yonerge/alku-yabanci-ogrenci-yonergesi.pdf</w:t>
        </w:r>
      </w:hyperlink>
      <w:r w:rsidRPr="004230E1">
        <w:rPr>
          <w:rFonts w:ascii="Times New Roman" w:hAnsi="Times New Roman" w:cs="Times New Roman"/>
          <w:color w:val="0070C0"/>
          <w:sz w:val="24"/>
          <w:szCs w:val="24"/>
          <w:u w:val="single"/>
        </w:rPr>
        <w:t xml:space="preserve"> </w:t>
      </w:r>
    </w:p>
    <w:p w14:paraId="70EAF318" w14:textId="4451DF91" w:rsidR="00FC11B2" w:rsidRPr="004230E1" w:rsidRDefault="0026175D" w:rsidP="00FC11B2">
      <w:pPr>
        <w:spacing w:line="276" w:lineRule="auto"/>
        <w:ind w:left="247" w:right="431"/>
        <w:rPr>
          <w:rFonts w:ascii="Times New Roman" w:hAnsi="Times New Roman" w:cs="Times New Roman"/>
          <w:color w:val="0070C0"/>
          <w:sz w:val="24"/>
          <w:szCs w:val="24"/>
          <w:u w:val="single"/>
        </w:rPr>
      </w:pPr>
      <w:r w:rsidRPr="004230E1">
        <w:rPr>
          <w:rFonts w:ascii="Times New Roman" w:hAnsi="Times New Roman" w:cs="Times New Roman"/>
          <w:color w:val="0070C0"/>
          <w:sz w:val="24"/>
          <w:szCs w:val="24"/>
          <w:u w:val="single"/>
        </w:rPr>
        <w:t xml:space="preserve">https://www.alanya.edu.tr/mevzuat/yonergeler </w:t>
      </w:r>
      <w:hyperlink r:id="rId12" w:history="1">
        <w:r w:rsidR="00FC11B2" w:rsidRPr="004230E1">
          <w:rPr>
            <w:rStyle w:val="Kpr"/>
            <w:rFonts w:ascii="Times New Roman" w:hAnsi="Times New Roman" w:cs="Times New Roman"/>
            <w:color w:val="0070C0"/>
            <w:sz w:val="24"/>
            <w:szCs w:val="24"/>
          </w:rPr>
          <w:t>https://alanya.edu.tr/dokuman/mevzuat/yonerge/diploma-diploma-eki-ve-digerbelgelerinduzenlenmesine-iliskin-yonerge%20.pdf</w:t>
        </w:r>
      </w:hyperlink>
      <w:r w:rsidRPr="004230E1">
        <w:rPr>
          <w:rFonts w:ascii="Times New Roman" w:hAnsi="Times New Roman" w:cs="Times New Roman"/>
          <w:color w:val="0070C0"/>
          <w:sz w:val="24"/>
          <w:szCs w:val="24"/>
          <w:u w:val="single"/>
        </w:rPr>
        <w:t xml:space="preserve"> </w:t>
      </w:r>
    </w:p>
    <w:p w14:paraId="508C3CD2" w14:textId="5ADD07BE" w:rsidR="0026175D" w:rsidRDefault="0026175D" w:rsidP="00FC11B2">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Akademik birimlerce eğitim öğretim döneminde açılan dersler için görevlendirilen akademisyenlerin verdiği derslerde uygulanan vize, kısa sınav, ödev, final, klinik veya laboratuvar çalışmaları, proje çalışmaları gibi değerlendirme ölçütleriyle öğrencilerin akademik gelişimleri takip edilmekte olup, ayrıca Öğrenci Bilgi Sistemi aracılığı ile her türlü istatistiksel bilgilerin takibi ve paylaşımı yoluyla izleme yapılmaktadır. </w:t>
      </w:r>
    </w:p>
    <w:p w14:paraId="6C7EF34A" w14:textId="77777777" w:rsidR="00FC11B2" w:rsidRPr="000C27C8" w:rsidRDefault="00FC11B2" w:rsidP="000C27C8">
      <w:pPr>
        <w:spacing w:line="276" w:lineRule="auto"/>
        <w:ind w:left="247" w:right="431"/>
        <w:rPr>
          <w:rFonts w:ascii="Times New Roman" w:hAnsi="Times New Roman" w:cs="Times New Roman"/>
          <w:sz w:val="24"/>
          <w:szCs w:val="24"/>
        </w:rPr>
      </w:pPr>
    </w:p>
    <w:p w14:paraId="1C3CA171" w14:textId="77777777" w:rsidR="0026175D" w:rsidRPr="000C27C8" w:rsidRDefault="0026175D" w:rsidP="000C27C8">
      <w:pPr>
        <w:spacing w:line="276" w:lineRule="auto"/>
        <w:ind w:left="247" w:right="431"/>
        <w:rPr>
          <w:rFonts w:ascii="Times New Roman" w:hAnsi="Times New Roman" w:cs="Times New Roman"/>
          <w:b/>
          <w:bCs/>
          <w:sz w:val="24"/>
          <w:szCs w:val="24"/>
        </w:rPr>
      </w:pPr>
      <w:r w:rsidRPr="000C27C8">
        <w:rPr>
          <w:rFonts w:ascii="Times New Roman" w:hAnsi="Times New Roman" w:cs="Times New Roman"/>
          <w:b/>
          <w:bCs/>
          <w:sz w:val="24"/>
          <w:szCs w:val="24"/>
        </w:rPr>
        <w:t>Eğitim –Öğretim Kadrosu</w:t>
      </w:r>
    </w:p>
    <w:p w14:paraId="228BD487" w14:textId="77777777" w:rsidR="00FC11B2" w:rsidRDefault="00FC11B2" w:rsidP="000C27C8">
      <w:pPr>
        <w:spacing w:line="276" w:lineRule="auto"/>
        <w:ind w:left="247" w:right="431"/>
        <w:rPr>
          <w:rFonts w:ascii="Times New Roman" w:hAnsi="Times New Roman" w:cs="Times New Roman"/>
          <w:sz w:val="24"/>
          <w:szCs w:val="24"/>
        </w:rPr>
      </w:pPr>
    </w:p>
    <w:p w14:paraId="452C35B8"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Üniversitemiz bünyesinde çalışacak olan öğretim elemanları ilk seçiminde “2547 sayılı Kanun” ve bu kanuna bağlı olarak yayımlanan “Öğretim Üyesi Dışındaki Öğretim Elemanı Kadrolarına Naklen veya Açıktan Yapılacak Atamalarda Uygulanacak Merkezi Sınav İle Giriş Sınavlarına ilişkin Usul ve Esaslar Hakkında Yönetmelik” ile “ Öğretim Üyeliğine Yükseltme Atama Yönetmeliği” ve “ Alanya Alaaddin Keykubat Üniversitesi Öğretim Üyeliğine Yükseltilme ve Atanma Ek Koşulları” temel alınarak bölgemizin ve ülkemizin ihtiyaç duyduğu nitelikli personelin alınmakta vebu kapsamda nitelikli akademik personelin yetiştirilmeyi hedeflemektedir. Eğitim-öğretim sürecinin etkin bir şekilde yürütebilmesi için bu kapsamda gerekli adımlara ilişkin süreçler Personel Daire Başkanlığınca yürütülmektedir.</w:t>
      </w:r>
    </w:p>
    <w:p w14:paraId="4BE86705" w14:textId="77777777" w:rsidR="00FC11B2"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w:t>
      </w:r>
      <w:r w:rsidR="00CA75FD" w:rsidRPr="000C27C8">
        <w:rPr>
          <w:rFonts w:ascii="Times New Roman" w:hAnsi="Times New Roman" w:cs="Times New Roman"/>
          <w:sz w:val="24"/>
          <w:szCs w:val="24"/>
        </w:rPr>
        <w:t>202</w:t>
      </w:r>
      <w:r w:rsidR="001D7D13" w:rsidRPr="000C27C8">
        <w:rPr>
          <w:rFonts w:ascii="Times New Roman" w:hAnsi="Times New Roman" w:cs="Times New Roman"/>
          <w:sz w:val="24"/>
          <w:szCs w:val="24"/>
        </w:rPr>
        <w:t>2</w:t>
      </w:r>
      <w:r w:rsidR="00CA75FD" w:rsidRPr="000C27C8">
        <w:rPr>
          <w:rFonts w:ascii="Times New Roman" w:hAnsi="Times New Roman" w:cs="Times New Roman"/>
          <w:sz w:val="24"/>
          <w:szCs w:val="24"/>
        </w:rPr>
        <w:t>-202</w:t>
      </w:r>
      <w:r w:rsidR="001D7D13" w:rsidRPr="000C27C8">
        <w:rPr>
          <w:rFonts w:ascii="Times New Roman" w:hAnsi="Times New Roman" w:cs="Times New Roman"/>
          <w:sz w:val="24"/>
          <w:szCs w:val="24"/>
        </w:rPr>
        <w:t>3</w:t>
      </w:r>
      <w:r w:rsidRPr="000C27C8">
        <w:rPr>
          <w:rFonts w:ascii="Times New Roman" w:hAnsi="Times New Roman" w:cs="Times New Roman"/>
          <w:sz w:val="24"/>
          <w:szCs w:val="24"/>
        </w:rPr>
        <w:t xml:space="preserve"> Akademik yılı itibari ile Fakültemiz</w:t>
      </w:r>
      <w:r w:rsidR="00CA75FD" w:rsidRPr="000C27C8">
        <w:rPr>
          <w:rFonts w:ascii="Times New Roman" w:hAnsi="Times New Roman" w:cs="Times New Roman"/>
          <w:sz w:val="24"/>
          <w:szCs w:val="24"/>
        </w:rPr>
        <w:t xml:space="preserve"> 2 Profesör, 3 Doçent, 12 Doktor Öğretim Üyesi, 26 Araştırma Görevlisi ve 2 Yabancı Uyruklu Araştırma Görevlisinden oluşmaktadır</w:t>
      </w:r>
      <w:r w:rsidRPr="000C27C8">
        <w:rPr>
          <w:rFonts w:ascii="Times New Roman" w:hAnsi="Times New Roman" w:cs="Times New Roman"/>
          <w:sz w:val="24"/>
          <w:szCs w:val="24"/>
        </w:rPr>
        <w:t>.</w:t>
      </w:r>
    </w:p>
    <w:p w14:paraId="58FEE921" w14:textId="77777777" w:rsidR="004230E1"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Fakülteminiz bünyesinde kurum ziyaretleri ve uygulamalar düzenlenmekte, kongre, sempozyum gibi akademik organizasyonlara katılımı önerilmekte ve eğitim- öğretim kadrosunun mesleki gelişimlerini sürdürmesine ve öğretim becerilerini iyileştirmesine katkıda bulunulmaktadır.</w:t>
      </w:r>
    </w:p>
    <w:p w14:paraId="567318CF" w14:textId="5CF8C7F0" w:rsidR="0026175D"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Kuruma dışarıdan ders vermek üzere öğretim elemanı seçimi için, ilgili alandaki resmi kurum ve kuruluşlar ile görüşülerek kurumlar arası izinler alınır ve ilgili akademik </w:t>
      </w:r>
      <w:r w:rsidRPr="000C27C8">
        <w:rPr>
          <w:rFonts w:ascii="Times New Roman" w:hAnsi="Times New Roman" w:cs="Times New Roman"/>
          <w:sz w:val="24"/>
          <w:szCs w:val="24"/>
        </w:rPr>
        <w:lastRenderedPageBreak/>
        <w:t>dönem için görevlendirme yazılarak davet edilir. İlgili süreçler ‘ders görevlendirme ve ek ders uygulamama yönergesinde’ tanımlanmıştır.</w:t>
      </w:r>
    </w:p>
    <w:p w14:paraId="4F1B3354" w14:textId="77777777" w:rsidR="004230E1" w:rsidRPr="000C27C8" w:rsidRDefault="004230E1" w:rsidP="000C27C8">
      <w:pPr>
        <w:spacing w:line="276" w:lineRule="auto"/>
        <w:ind w:left="247" w:right="431"/>
        <w:rPr>
          <w:rFonts w:ascii="Times New Roman" w:hAnsi="Times New Roman" w:cs="Times New Roman"/>
          <w:sz w:val="24"/>
          <w:szCs w:val="24"/>
        </w:rPr>
      </w:pPr>
    </w:p>
    <w:p w14:paraId="72EBD427" w14:textId="37F38E4C" w:rsidR="0026175D" w:rsidRDefault="0026175D" w:rsidP="000C27C8">
      <w:pPr>
        <w:spacing w:line="276" w:lineRule="auto"/>
        <w:ind w:left="247" w:right="431"/>
        <w:rPr>
          <w:rFonts w:ascii="Times New Roman" w:hAnsi="Times New Roman" w:cs="Times New Roman"/>
          <w:b/>
          <w:bCs/>
          <w:sz w:val="24"/>
          <w:szCs w:val="24"/>
        </w:rPr>
      </w:pPr>
      <w:r w:rsidRPr="000C27C8">
        <w:rPr>
          <w:rFonts w:ascii="Times New Roman" w:hAnsi="Times New Roman" w:cs="Times New Roman"/>
          <w:b/>
          <w:bCs/>
          <w:sz w:val="24"/>
          <w:szCs w:val="24"/>
        </w:rPr>
        <w:t>Öğrenme Kaynakları Erişilebilirlik ve Destekler</w:t>
      </w:r>
    </w:p>
    <w:p w14:paraId="15A6D6E6" w14:textId="77777777" w:rsidR="004230E1" w:rsidRPr="000C27C8" w:rsidRDefault="004230E1" w:rsidP="000C27C8">
      <w:pPr>
        <w:spacing w:line="276" w:lineRule="auto"/>
        <w:ind w:left="247" w:right="431"/>
        <w:rPr>
          <w:rFonts w:ascii="Times New Roman" w:hAnsi="Times New Roman" w:cs="Times New Roman"/>
          <w:b/>
          <w:bCs/>
          <w:sz w:val="24"/>
          <w:szCs w:val="24"/>
        </w:rPr>
      </w:pPr>
    </w:p>
    <w:p w14:paraId="5F12AB2F" w14:textId="77777777" w:rsidR="004230E1"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 Üniversitemizde sosyal, kültürel, sportif faaliyetler Sağlık Kültür ve Spor Daire Başkanlığı tarafından yürütülmektedir. </w:t>
      </w:r>
      <w:r w:rsidR="00A87A21" w:rsidRPr="000C27C8">
        <w:rPr>
          <w:rFonts w:ascii="Times New Roman" w:hAnsi="Times New Roman" w:cs="Times New Roman"/>
          <w:sz w:val="24"/>
          <w:szCs w:val="24"/>
        </w:rPr>
        <w:t xml:space="preserve">İlgili </w:t>
      </w:r>
      <w:r w:rsidRPr="000C27C8">
        <w:rPr>
          <w:rFonts w:ascii="Times New Roman" w:hAnsi="Times New Roman" w:cs="Times New Roman"/>
          <w:sz w:val="24"/>
          <w:szCs w:val="24"/>
        </w:rPr>
        <w:t>Başkanlı</w:t>
      </w:r>
      <w:r w:rsidR="00A87A21" w:rsidRPr="000C27C8">
        <w:rPr>
          <w:rFonts w:ascii="Times New Roman" w:hAnsi="Times New Roman" w:cs="Times New Roman"/>
          <w:sz w:val="24"/>
          <w:szCs w:val="24"/>
        </w:rPr>
        <w:t>k</w:t>
      </w:r>
      <w:r w:rsidRPr="000C27C8">
        <w:rPr>
          <w:rFonts w:ascii="Times New Roman" w:hAnsi="Times New Roman" w:cs="Times New Roman"/>
          <w:sz w:val="24"/>
          <w:szCs w:val="24"/>
        </w:rPr>
        <w:t xml:space="preserve"> bünyesinde bulunan öğrenci kulüpleri aktif olarak sosyal faaliyetler düzenlemekte ve eğitim-öğretim etkinliğini artıracak ortamlar sağlanmaktadır. Üniversite bünyesinde derslik, bilgisayar laboratuvarları, kütüphane, toplantı salonları, atölye, sergi alanları vb. açısından uygun şartlar sağlanmıştır. Üniversite kütüphanesi aktif şekilde kullanılmaktadır. Ayrıca öğrencilere yönelik rehberlik ve psikolojik danışmanlık faaliyetlerini düzenli olarak yürütmekte ve üniversitemizde psikolojik danışmanlık hizmeti veren psikolog belirli gün ve saatlerde öğrencilere ile görüşme sağlamaktadır. Kurumda özel yaklaşım gerektiren öğrenciler (Mülteciler, engelli veya uluslararası öğrenciler gibi) için mevcut düzenlemeler ile sağlanan özel hizmetler; </w:t>
      </w:r>
    </w:p>
    <w:p w14:paraId="740C11AC" w14:textId="77777777" w:rsidR="004230E1"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 xml:space="preserve">Yabancı uyruklu öğrenciler için Uluslararası İlişkiler Ofisi destek vermektedir. Ayrıca Sağlık Kültür ve Spor Daire Başkanlığı bünyesinde “Uluslararası Öğrenciler Kulübü” adı altında kurulan sosyal/kültürel öğrenci kulübü etkinliklerine ve faaliyetlerine devam etmektedir. </w:t>
      </w:r>
    </w:p>
    <w:p w14:paraId="3D58355D" w14:textId="52CCF674" w:rsidR="0026175D" w:rsidRDefault="0026175D" w:rsidP="000C27C8">
      <w:pPr>
        <w:spacing w:line="276" w:lineRule="auto"/>
        <w:ind w:left="247" w:right="431"/>
        <w:rPr>
          <w:rFonts w:ascii="Times New Roman" w:hAnsi="Times New Roman" w:cs="Times New Roman"/>
          <w:sz w:val="24"/>
          <w:szCs w:val="24"/>
        </w:rPr>
      </w:pPr>
      <w:r w:rsidRPr="000C27C8">
        <w:rPr>
          <w:rFonts w:ascii="Times New Roman" w:hAnsi="Times New Roman" w:cs="Times New Roman"/>
          <w:sz w:val="24"/>
          <w:szCs w:val="24"/>
        </w:rPr>
        <w:t>Üniversitemiz özel gereksinimli öğrencilerimizin öğrenim hayatlarını kolaylaştırmak için ihtiyaçlarını tespit etmek, bu ihtiyaçların karşılanabilmesine yönelik önlemleri almak ve aksaklıkları ortadan kaldırmak amacıyla bireyselleştirilmiş öğretim uygulamalarından, ders ve sınav düzenlemelerine, araç</w:t>
      </w:r>
      <w:r w:rsidR="004230E1">
        <w:rPr>
          <w:rFonts w:ascii="Times New Roman" w:hAnsi="Times New Roman" w:cs="Times New Roman"/>
          <w:sz w:val="24"/>
          <w:szCs w:val="24"/>
        </w:rPr>
        <w:t xml:space="preserve"> </w:t>
      </w:r>
      <w:r w:rsidRPr="000C27C8">
        <w:rPr>
          <w:rFonts w:ascii="Times New Roman" w:hAnsi="Times New Roman" w:cs="Times New Roman"/>
          <w:sz w:val="24"/>
          <w:szCs w:val="24"/>
        </w:rPr>
        <w:t>gereç temininden sosyal ve psikolojik desteğe kadar eğitim –öğretim ortamına tam katılımlarını sağlayacak tedbirleri Üniversitemiz Sağlık Kültür ve Spor Daire Başkanlığı almakta ve gerekli düzenlemeleri, ilgili birimler ile işbirliği içinde yapmaktadır. Bütçede öğrencilere yönelik hizmet giderlerinin dağılımı; Kurumda öğrenciye sunulan hizmet ve desteklerin kurumsal planlaması yıllık bütçe planlaması dahilinde yapılmaktadır.</w:t>
      </w:r>
    </w:p>
    <w:p w14:paraId="1C17AD63" w14:textId="77777777" w:rsidR="00152092" w:rsidRPr="00E647CD" w:rsidRDefault="00152092" w:rsidP="000C27C8">
      <w:pPr>
        <w:spacing w:line="276" w:lineRule="auto"/>
        <w:ind w:left="247" w:right="431"/>
        <w:rPr>
          <w:rFonts w:ascii="Times New Roman" w:hAnsi="Times New Roman" w:cs="Times New Roman"/>
          <w:b/>
          <w:sz w:val="24"/>
          <w:szCs w:val="24"/>
        </w:rPr>
      </w:pPr>
    </w:p>
    <w:p w14:paraId="0BF969F7" w14:textId="022F1D3E" w:rsidR="004230E1" w:rsidRPr="00A804EC" w:rsidRDefault="00E647CD" w:rsidP="005D3373">
      <w:pPr>
        <w:spacing w:line="276" w:lineRule="auto"/>
        <w:ind w:left="247" w:right="431"/>
        <w:rPr>
          <w:rFonts w:ascii="Times New Roman" w:hAnsi="Times New Roman" w:cs="Times New Roman"/>
          <w:b/>
          <w:sz w:val="24"/>
          <w:szCs w:val="24"/>
        </w:rPr>
      </w:pPr>
      <w:r w:rsidRPr="00A804EC">
        <w:rPr>
          <w:rFonts w:ascii="Times New Roman" w:hAnsi="Times New Roman" w:cs="Times New Roman"/>
          <w:b/>
          <w:sz w:val="24"/>
          <w:szCs w:val="24"/>
        </w:rPr>
        <w:t>4.ARAŞTIRMA VE GELİŞTİRME</w:t>
      </w:r>
    </w:p>
    <w:p w14:paraId="64819276" w14:textId="77777777" w:rsidR="00E647CD" w:rsidRPr="00A804EC" w:rsidRDefault="00E647CD" w:rsidP="005D3373">
      <w:pPr>
        <w:spacing w:line="276" w:lineRule="auto"/>
        <w:ind w:left="247" w:right="431"/>
        <w:rPr>
          <w:rFonts w:ascii="Times New Roman" w:hAnsi="Times New Roman" w:cs="Times New Roman"/>
          <w:b/>
          <w:sz w:val="24"/>
          <w:szCs w:val="24"/>
        </w:rPr>
      </w:pPr>
    </w:p>
    <w:p w14:paraId="10269EC2" w14:textId="556F392D" w:rsidR="00E647CD" w:rsidRPr="00336C9F" w:rsidRDefault="00336C9F" w:rsidP="00336C9F">
      <w:pPr>
        <w:spacing w:line="276" w:lineRule="auto"/>
        <w:ind w:right="431"/>
        <w:rPr>
          <w:rFonts w:ascii="Times New Roman" w:hAnsi="Times New Roman" w:cs="Times New Roman"/>
          <w:sz w:val="24"/>
          <w:szCs w:val="24"/>
        </w:rPr>
      </w:pPr>
      <w:r>
        <w:rPr>
          <w:rFonts w:ascii="Times New Roman" w:hAnsi="Times New Roman" w:cs="Times New Roman"/>
          <w:b/>
          <w:sz w:val="24"/>
          <w:szCs w:val="24"/>
        </w:rPr>
        <w:t xml:space="preserve">  </w:t>
      </w:r>
      <w:r w:rsidR="00152092" w:rsidRPr="00336C9F">
        <w:rPr>
          <w:rFonts w:ascii="Times New Roman" w:hAnsi="Times New Roman" w:cs="Times New Roman"/>
          <w:b/>
          <w:sz w:val="24"/>
          <w:szCs w:val="24"/>
        </w:rPr>
        <w:t>Araştırma Süreçlerinin Yönetimi ve Araştırma Kaynakları</w:t>
      </w:r>
      <w:r w:rsidR="00152092" w:rsidRPr="00336C9F">
        <w:rPr>
          <w:rFonts w:ascii="Times New Roman" w:hAnsi="Times New Roman" w:cs="Times New Roman"/>
          <w:sz w:val="24"/>
          <w:szCs w:val="24"/>
        </w:rPr>
        <w:t xml:space="preserve"> </w:t>
      </w:r>
    </w:p>
    <w:p w14:paraId="26667C1E" w14:textId="565EA98A" w:rsidR="00E647CD" w:rsidRPr="005E7805" w:rsidRDefault="00152092" w:rsidP="005E7805">
      <w:pPr>
        <w:spacing w:line="276" w:lineRule="auto"/>
        <w:ind w:right="431"/>
        <w:rPr>
          <w:rFonts w:ascii="Times New Roman" w:hAnsi="Times New Roman" w:cs="Times New Roman"/>
          <w:sz w:val="24"/>
          <w:szCs w:val="24"/>
        </w:rPr>
      </w:pPr>
      <w:r w:rsidRPr="005E7805">
        <w:rPr>
          <w:rFonts w:ascii="Times New Roman" w:hAnsi="Times New Roman" w:cs="Times New Roman"/>
          <w:sz w:val="24"/>
          <w:szCs w:val="24"/>
        </w:rPr>
        <w:t xml:space="preserve">Fakülte öğretim üyeleri ile uzmanlık öğrencilerinin tezleri ve araştırma geliştirme ile bilimsel faaliyetleri, Üniversitemiz Bilimsel Araştırma Projeleri (BAP) tarafından ayrıca kongre, konferans, sempozyum, poster, yolluk, katılım giderleri, konaklama giderleri Rektörlüğümüz tarafından desteklenmektedir. Akademik performans değerlendirme ve teşvik ödeneği kapsamında bilimsel çalışmalarını ve araştırma faaliyetlerini yürütmektedir. 2023 Yılında </w:t>
      </w:r>
      <w:r w:rsidR="00E647CD" w:rsidRPr="005E7805">
        <w:rPr>
          <w:rFonts w:ascii="Times New Roman" w:hAnsi="Times New Roman" w:cs="Times New Roman"/>
          <w:sz w:val="24"/>
          <w:szCs w:val="24"/>
        </w:rPr>
        <w:t xml:space="preserve">4 </w:t>
      </w:r>
      <w:r w:rsidRPr="005E7805">
        <w:rPr>
          <w:rFonts w:ascii="Times New Roman" w:hAnsi="Times New Roman" w:cs="Times New Roman"/>
          <w:sz w:val="24"/>
          <w:szCs w:val="24"/>
        </w:rPr>
        <w:t xml:space="preserve">öğretim üyemiz akademik teşvik ödeneği almıştır. </w:t>
      </w:r>
    </w:p>
    <w:p w14:paraId="0ECEB8AA" w14:textId="651A87A7" w:rsidR="005E7805" w:rsidRDefault="00152092" w:rsidP="00016782">
      <w:pPr>
        <w:spacing w:line="276" w:lineRule="auto"/>
        <w:ind w:right="431"/>
        <w:rPr>
          <w:rFonts w:ascii="Times New Roman" w:hAnsi="Times New Roman" w:cs="Times New Roman"/>
          <w:sz w:val="24"/>
          <w:szCs w:val="24"/>
        </w:rPr>
      </w:pPr>
      <w:r w:rsidRPr="005E7805">
        <w:rPr>
          <w:rFonts w:ascii="Times New Roman" w:hAnsi="Times New Roman" w:cs="Times New Roman"/>
          <w:sz w:val="24"/>
          <w:szCs w:val="24"/>
        </w:rPr>
        <w:t xml:space="preserve">2023 Yılı yayın performans bilgileri aşağıdaki </w:t>
      </w:r>
      <w:r w:rsidR="00E647CD" w:rsidRPr="005E7805">
        <w:rPr>
          <w:rFonts w:ascii="Times New Roman" w:hAnsi="Times New Roman" w:cs="Times New Roman"/>
          <w:sz w:val="24"/>
          <w:szCs w:val="24"/>
        </w:rPr>
        <w:t>tabloda belirtilmiştir.</w:t>
      </w:r>
      <w:r w:rsidRPr="005E7805">
        <w:rPr>
          <w:rFonts w:ascii="Times New Roman" w:hAnsi="Times New Roman" w:cs="Times New Roman"/>
          <w:sz w:val="24"/>
          <w:szCs w:val="24"/>
        </w:rPr>
        <w:t xml:space="preserve"> Fakültemizde Diş Hekimliği Uzmanlık Eğitimi (DUS) verilmektedir. 2023 Yılı Aralık ayı itibari ile uzmanlık eğitimi (DUS) alan </w:t>
      </w:r>
      <w:r w:rsidR="00B40BC3" w:rsidRPr="005E7805">
        <w:rPr>
          <w:rFonts w:ascii="Times New Roman" w:hAnsi="Times New Roman" w:cs="Times New Roman"/>
          <w:sz w:val="24"/>
          <w:szCs w:val="24"/>
        </w:rPr>
        <w:t>28</w:t>
      </w:r>
      <w:r w:rsidRPr="005E7805">
        <w:rPr>
          <w:rFonts w:ascii="Times New Roman" w:hAnsi="Times New Roman" w:cs="Times New Roman"/>
          <w:sz w:val="24"/>
          <w:szCs w:val="24"/>
        </w:rPr>
        <w:t xml:space="preserve"> uzmanlık öğrencisi/araştırma görevlisi uzmanlık eğitimi verilmektedir. Uzmanlık eğitimi ile ilgili izleme ve iyileştirme çalışmaları; İlgili </w:t>
      </w:r>
      <w:r w:rsidRPr="005E7805">
        <w:rPr>
          <w:rFonts w:ascii="Times New Roman" w:hAnsi="Times New Roman" w:cs="Times New Roman"/>
          <w:sz w:val="24"/>
          <w:szCs w:val="24"/>
        </w:rPr>
        <w:lastRenderedPageBreak/>
        <w:t>anabilim dalı akademik kurulu, uzmanlık eğitimi (DUS) izleme</w:t>
      </w:r>
      <w:r w:rsidR="00B40BC3" w:rsidRPr="005E7805">
        <w:rPr>
          <w:rFonts w:ascii="Times New Roman" w:hAnsi="Times New Roman" w:cs="Times New Roman"/>
          <w:sz w:val="24"/>
          <w:szCs w:val="24"/>
        </w:rPr>
        <w:t xml:space="preserve"> ve değerlendirme üyeleri tarafından verilmektedir. </w:t>
      </w:r>
    </w:p>
    <w:p w14:paraId="49119B58" w14:textId="77777777" w:rsidR="00016782" w:rsidRPr="005E7805" w:rsidRDefault="00016782" w:rsidP="00016782">
      <w:pPr>
        <w:spacing w:line="276" w:lineRule="auto"/>
        <w:ind w:right="431"/>
        <w:rPr>
          <w:rFonts w:ascii="Times New Roman" w:hAnsi="Times New Roman" w:cs="Times New Roman"/>
          <w:sz w:val="24"/>
          <w:szCs w:val="24"/>
        </w:rPr>
      </w:pPr>
    </w:p>
    <w:p w14:paraId="0EA1F79B" w14:textId="50A3C15E" w:rsidR="00B40BC3" w:rsidRPr="00A804EC" w:rsidRDefault="00336C9F" w:rsidP="005D3373">
      <w:pPr>
        <w:tabs>
          <w:tab w:val="left" w:pos="-1418"/>
        </w:tabs>
        <w:spacing w:line="276" w:lineRule="auto"/>
        <w:outlineLvl w:val="4"/>
        <w:rPr>
          <w:rFonts w:ascii="Times New Roman" w:hAnsi="Times New Roman" w:cs="Times New Roman"/>
          <w:b/>
          <w:color w:val="auto"/>
          <w:sz w:val="24"/>
          <w:szCs w:val="24"/>
        </w:rPr>
      </w:pPr>
      <w:r>
        <w:rPr>
          <w:rFonts w:ascii="Times New Roman" w:hAnsi="Times New Roman" w:cs="Times New Roman"/>
          <w:b/>
          <w:sz w:val="24"/>
          <w:szCs w:val="24"/>
        </w:rPr>
        <w:t xml:space="preserve">  </w:t>
      </w:r>
      <w:r w:rsidR="00B40BC3" w:rsidRPr="00A804EC">
        <w:rPr>
          <w:rFonts w:ascii="Times New Roman" w:hAnsi="Times New Roman" w:cs="Times New Roman"/>
          <w:b/>
          <w:sz w:val="24"/>
          <w:szCs w:val="24"/>
        </w:rPr>
        <w:t>Bilimsel Faaliyet Bilgileri</w:t>
      </w:r>
    </w:p>
    <w:tbl>
      <w:tblPr>
        <w:tblStyle w:val="TabloKlavuzu"/>
        <w:tblW w:w="4219" w:type="pct"/>
        <w:jc w:val="center"/>
        <w:tblLook w:val="04A0" w:firstRow="1" w:lastRow="0" w:firstColumn="1" w:lastColumn="0" w:noHBand="0" w:noVBand="1"/>
      </w:tblPr>
      <w:tblGrid>
        <w:gridCol w:w="2865"/>
        <w:gridCol w:w="1594"/>
        <w:gridCol w:w="1596"/>
        <w:gridCol w:w="1596"/>
      </w:tblGrid>
      <w:tr w:rsidR="00B40BC3" w:rsidRPr="00A804EC" w14:paraId="51F846BD" w14:textId="77777777" w:rsidTr="00B40BC3">
        <w:trPr>
          <w:trHeight w:val="306"/>
          <w:jc w:val="center"/>
        </w:trPr>
        <w:tc>
          <w:tcPr>
            <w:tcW w:w="1872" w:type="pct"/>
            <w:tcBorders>
              <w:top w:val="single" w:sz="4" w:space="0" w:color="auto"/>
              <w:left w:val="single" w:sz="4" w:space="0" w:color="auto"/>
              <w:bottom w:val="single" w:sz="4" w:space="0" w:color="auto"/>
              <w:right w:val="single" w:sz="4" w:space="0" w:color="auto"/>
            </w:tcBorders>
            <w:vAlign w:val="center"/>
          </w:tcPr>
          <w:p w14:paraId="76A4A509" w14:textId="77777777" w:rsidR="00B40BC3" w:rsidRPr="00A804EC" w:rsidRDefault="00B40BC3" w:rsidP="005D3373">
            <w:pPr>
              <w:spacing w:line="276" w:lineRule="auto"/>
              <w:ind w:firstLine="0"/>
              <w:jc w:val="center"/>
              <w:rPr>
                <w:rFonts w:ascii="Times New Roman" w:hAnsi="Times New Roman" w:cs="Times New Roman"/>
                <w:bCs/>
                <w:sz w:val="24"/>
                <w:szCs w:val="24"/>
                <w:lang w:eastAsia="en-US"/>
              </w:rPr>
            </w:pPr>
          </w:p>
        </w:tc>
        <w:tc>
          <w:tcPr>
            <w:tcW w:w="1042" w:type="pct"/>
            <w:tcBorders>
              <w:top w:val="single" w:sz="4" w:space="0" w:color="auto"/>
              <w:left w:val="single" w:sz="4" w:space="0" w:color="auto"/>
              <w:bottom w:val="single" w:sz="4" w:space="0" w:color="auto"/>
              <w:right w:val="single" w:sz="4" w:space="0" w:color="auto"/>
            </w:tcBorders>
            <w:vAlign w:val="center"/>
            <w:hideMark/>
          </w:tcPr>
          <w:p w14:paraId="46E0E958"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2021</w:t>
            </w:r>
          </w:p>
        </w:tc>
        <w:tc>
          <w:tcPr>
            <w:tcW w:w="1043" w:type="pct"/>
            <w:tcBorders>
              <w:top w:val="single" w:sz="4" w:space="0" w:color="auto"/>
              <w:left w:val="single" w:sz="4" w:space="0" w:color="auto"/>
              <w:bottom w:val="single" w:sz="4" w:space="0" w:color="auto"/>
              <w:right w:val="single" w:sz="4" w:space="0" w:color="auto"/>
            </w:tcBorders>
            <w:vAlign w:val="center"/>
            <w:hideMark/>
          </w:tcPr>
          <w:p w14:paraId="3D64C1C4"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2022</w:t>
            </w:r>
          </w:p>
        </w:tc>
        <w:tc>
          <w:tcPr>
            <w:tcW w:w="1043" w:type="pct"/>
            <w:tcBorders>
              <w:top w:val="single" w:sz="4" w:space="0" w:color="auto"/>
              <w:left w:val="single" w:sz="4" w:space="0" w:color="auto"/>
              <w:bottom w:val="single" w:sz="4" w:space="0" w:color="auto"/>
              <w:right w:val="single" w:sz="4" w:space="0" w:color="auto"/>
            </w:tcBorders>
            <w:vAlign w:val="center"/>
            <w:hideMark/>
          </w:tcPr>
          <w:p w14:paraId="5D6A4C26"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2023</w:t>
            </w:r>
          </w:p>
        </w:tc>
      </w:tr>
      <w:tr w:rsidR="00B40BC3" w:rsidRPr="00A804EC" w14:paraId="252548AA" w14:textId="77777777" w:rsidTr="00B40BC3">
        <w:trPr>
          <w:trHeight w:val="283"/>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3CBEA0F2" w14:textId="77777777" w:rsidR="00B40BC3" w:rsidRPr="00A804EC" w:rsidRDefault="00B40BC3" w:rsidP="005D3373">
            <w:pPr>
              <w:spacing w:line="276" w:lineRule="auto"/>
              <w:ind w:firstLine="0"/>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Uluslararası Makale</w:t>
            </w:r>
          </w:p>
        </w:tc>
        <w:tc>
          <w:tcPr>
            <w:tcW w:w="1042" w:type="pct"/>
            <w:tcBorders>
              <w:top w:val="single" w:sz="4" w:space="0" w:color="auto"/>
              <w:left w:val="single" w:sz="4" w:space="0" w:color="auto"/>
              <w:bottom w:val="single" w:sz="4" w:space="0" w:color="auto"/>
              <w:right w:val="single" w:sz="4" w:space="0" w:color="auto"/>
            </w:tcBorders>
            <w:hideMark/>
          </w:tcPr>
          <w:p w14:paraId="32252ACE"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5</w:t>
            </w:r>
          </w:p>
        </w:tc>
        <w:tc>
          <w:tcPr>
            <w:tcW w:w="1043" w:type="pct"/>
            <w:tcBorders>
              <w:top w:val="single" w:sz="4" w:space="0" w:color="auto"/>
              <w:left w:val="single" w:sz="4" w:space="0" w:color="auto"/>
              <w:bottom w:val="single" w:sz="4" w:space="0" w:color="auto"/>
              <w:right w:val="single" w:sz="4" w:space="0" w:color="auto"/>
            </w:tcBorders>
            <w:hideMark/>
          </w:tcPr>
          <w:p w14:paraId="56E7E159"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1</w:t>
            </w:r>
          </w:p>
        </w:tc>
        <w:tc>
          <w:tcPr>
            <w:tcW w:w="1043" w:type="pct"/>
            <w:tcBorders>
              <w:top w:val="single" w:sz="4" w:space="0" w:color="auto"/>
              <w:left w:val="single" w:sz="4" w:space="0" w:color="auto"/>
              <w:bottom w:val="single" w:sz="4" w:space="0" w:color="auto"/>
              <w:right w:val="single" w:sz="4" w:space="0" w:color="auto"/>
            </w:tcBorders>
            <w:hideMark/>
          </w:tcPr>
          <w:p w14:paraId="18BCFC3C"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12</w:t>
            </w:r>
          </w:p>
        </w:tc>
      </w:tr>
      <w:tr w:rsidR="00B40BC3" w:rsidRPr="00A804EC" w14:paraId="74A7E5B8" w14:textId="77777777" w:rsidTr="00B40BC3">
        <w:trPr>
          <w:trHeight w:val="306"/>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22616472" w14:textId="77777777" w:rsidR="00B40BC3" w:rsidRPr="00A804EC" w:rsidRDefault="00B40BC3" w:rsidP="005D3373">
            <w:pPr>
              <w:spacing w:line="276" w:lineRule="auto"/>
              <w:ind w:firstLine="0"/>
              <w:jc w:val="left"/>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Ulusal Makale</w:t>
            </w:r>
          </w:p>
        </w:tc>
        <w:tc>
          <w:tcPr>
            <w:tcW w:w="1042" w:type="pct"/>
            <w:tcBorders>
              <w:top w:val="single" w:sz="4" w:space="0" w:color="auto"/>
              <w:left w:val="single" w:sz="4" w:space="0" w:color="auto"/>
              <w:bottom w:val="single" w:sz="4" w:space="0" w:color="auto"/>
              <w:right w:val="single" w:sz="4" w:space="0" w:color="auto"/>
            </w:tcBorders>
            <w:hideMark/>
          </w:tcPr>
          <w:p w14:paraId="0220D098"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4</w:t>
            </w:r>
          </w:p>
        </w:tc>
        <w:tc>
          <w:tcPr>
            <w:tcW w:w="1043" w:type="pct"/>
            <w:tcBorders>
              <w:top w:val="single" w:sz="4" w:space="0" w:color="auto"/>
              <w:left w:val="single" w:sz="4" w:space="0" w:color="auto"/>
              <w:bottom w:val="single" w:sz="4" w:space="0" w:color="auto"/>
              <w:right w:val="single" w:sz="4" w:space="0" w:color="auto"/>
            </w:tcBorders>
            <w:hideMark/>
          </w:tcPr>
          <w:p w14:paraId="3FEEFB8F"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3</w:t>
            </w:r>
          </w:p>
        </w:tc>
        <w:tc>
          <w:tcPr>
            <w:tcW w:w="1043" w:type="pct"/>
            <w:tcBorders>
              <w:top w:val="single" w:sz="4" w:space="0" w:color="auto"/>
              <w:left w:val="single" w:sz="4" w:space="0" w:color="auto"/>
              <w:bottom w:val="single" w:sz="4" w:space="0" w:color="auto"/>
              <w:right w:val="single" w:sz="4" w:space="0" w:color="auto"/>
            </w:tcBorders>
            <w:hideMark/>
          </w:tcPr>
          <w:p w14:paraId="4E357A76"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6</w:t>
            </w:r>
          </w:p>
        </w:tc>
      </w:tr>
      <w:tr w:rsidR="00B40BC3" w:rsidRPr="00A804EC" w14:paraId="587DBCB1" w14:textId="77777777" w:rsidTr="00B40BC3">
        <w:trPr>
          <w:trHeight w:val="283"/>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6824B06A" w14:textId="77777777" w:rsidR="00B40BC3" w:rsidRPr="00A804EC" w:rsidRDefault="00B40BC3" w:rsidP="005D3373">
            <w:pPr>
              <w:spacing w:line="276" w:lineRule="auto"/>
              <w:ind w:firstLine="0"/>
              <w:jc w:val="left"/>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Uluslararası Bildiri</w:t>
            </w:r>
          </w:p>
        </w:tc>
        <w:tc>
          <w:tcPr>
            <w:tcW w:w="1042" w:type="pct"/>
            <w:tcBorders>
              <w:top w:val="single" w:sz="4" w:space="0" w:color="auto"/>
              <w:left w:val="single" w:sz="4" w:space="0" w:color="auto"/>
              <w:bottom w:val="single" w:sz="4" w:space="0" w:color="auto"/>
              <w:right w:val="single" w:sz="4" w:space="0" w:color="auto"/>
            </w:tcBorders>
            <w:hideMark/>
          </w:tcPr>
          <w:p w14:paraId="53691605"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10</w:t>
            </w:r>
          </w:p>
        </w:tc>
        <w:tc>
          <w:tcPr>
            <w:tcW w:w="1043" w:type="pct"/>
            <w:tcBorders>
              <w:top w:val="single" w:sz="4" w:space="0" w:color="auto"/>
              <w:left w:val="single" w:sz="4" w:space="0" w:color="auto"/>
              <w:bottom w:val="single" w:sz="4" w:space="0" w:color="auto"/>
              <w:right w:val="single" w:sz="4" w:space="0" w:color="auto"/>
            </w:tcBorders>
            <w:hideMark/>
          </w:tcPr>
          <w:p w14:paraId="017EA200"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10</w:t>
            </w:r>
          </w:p>
        </w:tc>
        <w:tc>
          <w:tcPr>
            <w:tcW w:w="1043" w:type="pct"/>
            <w:tcBorders>
              <w:top w:val="single" w:sz="4" w:space="0" w:color="auto"/>
              <w:left w:val="single" w:sz="4" w:space="0" w:color="auto"/>
              <w:bottom w:val="single" w:sz="4" w:space="0" w:color="auto"/>
              <w:right w:val="single" w:sz="4" w:space="0" w:color="auto"/>
            </w:tcBorders>
            <w:hideMark/>
          </w:tcPr>
          <w:p w14:paraId="721987DA"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8</w:t>
            </w:r>
          </w:p>
        </w:tc>
      </w:tr>
      <w:tr w:rsidR="00B40BC3" w:rsidRPr="00A804EC" w14:paraId="5B6FA4AC" w14:textId="77777777" w:rsidTr="00B40BC3">
        <w:trPr>
          <w:trHeight w:val="306"/>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6ABCB97A" w14:textId="77777777" w:rsidR="00B40BC3" w:rsidRPr="00A804EC" w:rsidRDefault="00B40BC3" w:rsidP="005D3373">
            <w:pPr>
              <w:spacing w:line="276" w:lineRule="auto"/>
              <w:ind w:firstLine="0"/>
              <w:jc w:val="left"/>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Ulusal Bildiri</w:t>
            </w:r>
          </w:p>
        </w:tc>
        <w:tc>
          <w:tcPr>
            <w:tcW w:w="1042" w:type="pct"/>
            <w:tcBorders>
              <w:top w:val="single" w:sz="4" w:space="0" w:color="auto"/>
              <w:left w:val="single" w:sz="4" w:space="0" w:color="auto"/>
              <w:bottom w:val="single" w:sz="4" w:space="0" w:color="auto"/>
              <w:right w:val="single" w:sz="4" w:space="0" w:color="auto"/>
            </w:tcBorders>
            <w:hideMark/>
          </w:tcPr>
          <w:p w14:paraId="3FF513C5"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6</w:t>
            </w:r>
          </w:p>
        </w:tc>
        <w:tc>
          <w:tcPr>
            <w:tcW w:w="1043" w:type="pct"/>
            <w:tcBorders>
              <w:top w:val="single" w:sz="4" w:space="0" w:color="auto"/>
              <w:left w:val="single" w:sz="4" w:space="0" w:color="auto"/>
              <w:bottom w:val="single" w:sz="4" w:space="0" w:color="auto"/>
              <w:right w:val="single" w:sz="4" w:space="0" w:color="auto"/>
            </w:tcBorders>
            <w:hideMark/>
          </w:tcPr>
          <w:p w14:paraId="380447AE"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w:t>
            </w:r>
          </w:p>
        </w:tc>
        <w:tc>
          <w:tcPr>
            <w:tcW w:w="1043" w:type="pct"/>
            <w:tcBorders>
              <w:top w:val="single" w:sz="4" w:space="0" w:color="auto"/>
              <w:left w:val="single" w:sz="4" w:space="0" w:color="auto"/>
              <w:bottom w:val="single" w:sz="4" w:space="0" w:color="auto"/>
              <w:right w:val="single" w:sz="4" w:space="0" w:color="auto"/>
            </w:tcBorders>
            <w:hideMark/>
          </w:tcPr>
          <w:p w14:paraId="173EB342"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w:t>
            </w:r>
          </w:p>
        </w:tc>
      </w:tr>
      <w:tr w:rsidR="00B40BC3" w:rsidRPr="00A804EC" w14:paraId="2BFA6D14" w14:textId="77777777" w:rsidTr="00B40BC3">
        <w:trPr>
          <w:trHeight w:val="283"/>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650D2F14" w14:textId="77777777" w:rsidR="00B40BC3" w:rsidRPr="00A804EC" w:rsidRDefault="00B40BC3" w:rsidP="005D3373">
            <w:pPr>
              <w:spacing w:line="276" w:lineRule="auto"/>
              <w:ind w:firstLine="0"/>
              <w:jc w:val="left"/>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Uluslararası Sergi</w:t>
            </w:r>
          </w:p>
        </w:tc>
        <w:tc>
          <w:tcPr>
            <w:tcW w:w="1042" w:type="pct"/>
            <w:tcBorders>
              <w:top w:val="single" w:sz="4" w:space="0" w:color="auto"/>
              <w:left w:val="single" w:sz="4" w:space="0" w:color="auto"/>
              <w:bottom w:val="single" w:sz="4" w:space="0" w:color="auto"/>
              <w:right w:val="single" w:sz="4" w:space="0" w:color="auto"/>
            </w:tcBorders>
            <w:hideMark/>
          </w:tcPr>
          <w:p w14:paraId="1C0E87C8"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w:t>
            </w:r>
          </w:p>
        </w:tc>
        <w:tc>
          <w:tcPr>
            <w:tcW w:w="1043" w:type="pct"/>
            <w:tcBorders>
              <w:top w:val="single" w:sz="4" w:space="0" w:color="auto"/>
              <w:left w:val="single" w:sz="4" w:space="0" w:color="auto"/>
              <w:bottom w:val="single" w:sz="4" w:space="0" w:color="auto"/>
              <w:right w:val="single" w:sz="4" w:space="0" w:color="auto"/>
            </w:tcBorders>
            <w:hideMark/>
          </w:tcPr>
          <w:p w14:paraId="747BCE22"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w:t>
            </w:r>
          </w:p>
        </w:tc>
        <w:tc>
          <w:tcPr>
            <w:tcW w:w="1043" w:type="pct"/>
            <w:tcBorders>
              <w:top w:val="single" w:sz="4" w:space="0" w:color="auto"/>
              <w:left w:val="single" w:sz="4" w:space="0" w:color="auto"/>
              <w:bottom w:val="single" w:sz="4" w:space="0" w:color="auto"/>
              <w:right w:val="single" w:sz="4" w:space="0" w:color="auto"/>
            </w:tcBorders>
            <w:hideMark/>
          </w:tcPr>
          <w:p w14:paraId="4C9FDD52"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w:t>
            </w:r>
          </w:p>
        </w:tc>
      </w:tr>
      <w:tr w:rsidR="00B40BC3" w:rsidRPr="00A804EC" w14:paraId="28EA0A8F" w14:textId="77777777" w:rsidTr="00B40BC3">
        <w:trPr>
          <w:trHeight w:val="306"/>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41376D62" w14:textId="77777777" w:rsidR="00B40BC3" w:rsidRPr="00A804EC" w:rsidRDefault="00B40BC3" w:rsidP="005D3373">
            <w:pPr>
              <w:spacing w:line="276" w:lineRule="auto"/>
              <w:ind w:firstLine="0"/>
              <w:jc w:val="left"/>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Ulusal Sergi</w:t>
            </w:r>
          </w:p>
        </w:tc>
        <w:tc>
          <w:tcPr>
            <w:tcW w:w="1042" w:type="pct"/>
            <w:tcBorders>
              <w:top w:val="single" w:sz="4" w:space="0" w:color="auto"/>
              <w:left w:val="single" w:sz="4" w:space="0" w:color="auto"/>
              <w:bottom w:val="single" w:sz="4" w:space="0" w:color="auto"/>
              <w:right w:val="single" w:sz="4" w:space="0" w:color="auto"/>
            </w:tcBorders>
            <w:hideMark/>
          </w:tcPr>
          <w:p w14:paraId="64CC5391"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w:t>
            </w:r>
          </w:p>
        </w:tc>
        <w:tc>
          <w:tcPr>
            <w:tcW w:w="1043" w:type="pct"/>
            <w:tcBorders>
              <w:top w:val="single" w:sz="4" w:space="0" w:color="auto"/>
              <w:left w:val="single" w:sz="4" w:space="0" w:color="auto"/>
              <w:bottom w:val="single" w:sz="4" w:space="0" w:color="auto"/>
              <w:right w:val="single" w:sz="4" w:space="0" w:color="auto"/>
            </w:tcBorders>
            <w:hideMark/>
          </w:tcPr>
          <w:p w14:paraId="0DAED4D8"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w:t>
            </w:r>
          </w:p>
        </w:tc>
        <w:tc>
          <w:tcPr>
            <w:tcW w:w="1043" w:type="pct"/>
            <w:tcBorders>
              <w:top w:val="single" w:sz="4" w:space="0" w:color="auto"/>
              <w:left w:val="single" w:sz="4" w:space="0" w:color="auto"/>
              <w:bottom w:val="single" w:sz="4" w:space="0" w:color="auto"/>
              <w:right w:val="single" w:sz="4" w:space="0" w:color="auto"/>
            </w:tcBorders>
            <w:hideMark/>
          </w:tcPr>
          <w:p w14:paraId="07281CEB"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w:t>
            </w:r>
          </w:p>
        </w:tc>
      </w:tr>
      <w:tr w:rsidR="00B40BC3" w:rsidRPr="00A804EC" w14:paraId="4978040E" w14:textId="77777777" w:rsidTr="00B40BC3">
        <w:trPr>
          <w:trHeight w:val="283"/>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35A3E9B7" w14:textId="77777777" w:rsidR="00B40BC3" w:rsidRPr="00A804EC" w:rsidRDefault="00B40BC3" w:rsidP="005D3373">
            <w:pPr>
              <w:spacing w:line="276" w:lineRule="auto"/>
              <w:ind w:firstLine="0"/>
              <w:jc w:val="left"/>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Uluslararası Ödül</w:t>
            </w:r>
          </w:p>
        </w:tc>
        <w:tc>
          <w:tcPr>
            <w:tcW w:w="1042" w:type="pct"/>
            <w:tcBorders>
              <w:top w:val="single" w:sz="4" w:space="0" w:color="auto"/>
              <w:left w:val="single" w:sz="4" w:space="0" w:color="auto"/>
              <w:bottom w:val="single" w:sz="4" w:space="0" w:color="auto"/>
              <w:right w:val="single" w:sz="4" w:space="0" w:color="auto"/>
            </w:tcBorders>
            <w:hideMark/>
          </w:tcPr>
          <w:p w14:paraId="65D59B3E"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w:t>
            </w:r>
          </w:p>
        </w:tc>
        <w:tc>
          <w:tcPr>
            <w:tcW w:w="1043" w:type="pct"/>
            <w:tcBorders>
              <w:top w:val="single" w:sz="4" w:space="0" w:color="auto"/>
              <w:left w:val="single" w:sz="4" w:space="0" w:color="auto"/>
              <w:bottom w:val="single" w:sz="4" w:space="0" w:color="auto"/>
              <w:right w:val="single" w:sz="4" w:space="0" w:color="auto"/>
            </w:tcBorders>
            <w:hideMark/>
          </w:tcPr>
          <w:p w14:paraId="4EB17A1B"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w:t>
            </w:r>
          </w:p>
        </w:tc>
        <w:tc>
          <w:tcPr>
            <w:tcW w:w="1043" w:type="pct"/>
            <w:tcBorders>
              <w:top w:val="single" w:sz="4" w:space="0" w:color="auto"/>
              <w:left w:val="single" w:sz="4" w:space="0" w:color="auto"/>
              <w:bottom w:val="single" w:sz="4" w:space="0" w:color="auto"/>
              <w:right w:val="single" w:sz="4" w:space="0" w:color="auto"/>
            </w:tcBorders>
            <w:hideMark/>
          </w:tcPr>
          <w:p w14:paraId="09A63CD2"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w:t>
            </w:r>
          </w:p>
        </w:tc>
      </w:tr>
      <w:tr w:rsidR="00B40BC3" w:rsidRPr="00A804EC" w14:paraId="14A329F8" w14:textId="77777777" w:rsidTr="00B40BC3">
        <w:trPr>
          <w:trHeight w:val="306"/>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1C4056AB" w14:textId="77777777" w:rsidR="00B40BC3" w:rsidRPr="00A804EC" w:rsidRDefault="00B40BC3" w:rsidP="005D3373">
            <w:pPr>
              <w:spacing w:line="276" w:lineRule="auto"/>
              <w:ind w:firstLine="0"/>
              <w:jc w:val="left"/>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SCI, SSCI, AHCI kapsamındaki Uluslararası Makaleler</w:t>
            </w:r>
          </w:p>
        </w:tc>
        <w:tc>
          <w:tcPr>
            <w:tcW w:w="1042" w:type="pct"/>
            <w:tcBorders>
              <w:top w:val="single" w:sz="4" w:space="0" w:color="auto"/>
              <w:left w:val="single" w:sz="4" w:space="0" w:color="auto"/>
              <w:bottom w:val="single" w:sz="4" w:space="0" w:color="auto"/>
              <w:right w:val="single" w:sz="4" w:space="0" w:color="auto"/>
            </w:tcBorders>
            <w:hideMark/>
          </w:tcPr>
          <w:p w14:paraId="081B221F"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10</w:t>
            </w:r>
          </w:p>
        </w:tc>
        <w:tc>
          <w:tcPr>
            <w:tcW w:w="1043" w:type="pct"/>
            <w:tcBorders>
              <w:top w:val="single" w:sz="4" w:space="0" w:color="auto"/>
              <w:left w:val="single" w:sz="4" w:space="0" w:color="auto"/>
              <w:bottom w:val="single" w:sz="4" w:space="0" w:color="auto"/>
              <w:right w:val="single" w:sz="4" w:space="0" w:color="auto"/>
            </w:tcBorders>
            <w:hideMark/>
          </w:tcPr>
          <w:p w14:paraId="13F8AAB9"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5</w:t>
            </w:r>
          </w:p>
        </w:tc>
        <w:tc>
          <w:tcPr>
            <w:tcW w:w="1043" w:type="pct"/>
            <w:tcBorders>
              <w:top w:val="single" w:sz="4" w:space="0" w:color="auto"/>
              <w:left w:val="single" w:sz="4" w:space="0" w:color="auto"/>
              <w:bottom w:val="single" w:sz="4" w:space="0" w:color="auto"/>
              <w:right w:val="single" w:sz="4" w:space="0" w:color="auto"/>
            </w:tcBorders>
            <w:hideMark/>
          </w:tcPr>
          <w:p w14:paraId="45BA3C2B"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14</w:t>
            </w:r>
          </w:p>
        </w:tc>
      </w:tr>
      <w:tr w:rsidR="00B40BC3" w:rsidRPr="00A804EC" w14:paraId="780FD933" w14:textId="77777777" w:rsidTr="00B40BC3">
        <w:trPr>
          <w:trHeight w:val="283"/>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528DDB98" w14:textId="77777777" w:rsidR="00B40BC3" w:rsidRPr="00A804EC" w:rsidRDefault="00B40BC3" w:rsidP="005D3373">
            <w:pPr>
              <w:spacing w:line="276" w:lineRule="auto"/>
              <w:ind w:firstLine="0"/>
              <w:jc w:val="left"/>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Atıflar (SCI, SSCI, AHCI kapsamındaki dergilerde)</w:t>
            </w:r>
          </w:p>
        </w:tc>
        <w:tc>
          <w:tcPr>
            <w:tcW w:w="1042" w:type="pct"/>
            <w:tcBorders>
              <w:top w:val="single" w:sz="4" w:space="0" w:color="auto"/>
              <w:left w:val="single" w:sz="4" w:space="0" w:color="auto"/>
              <w:bottom w:val="single" w:sz="4" w:space="0" w:color="auto"/>
              <w:right w:val="single" w:sz="4" w:space="0" w:color="auto"/>
            </w:tcBorders>
            <w:hideMark/>
          </w:tcPr>
          <w:p w14:paraId="0071E324"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32</w:t>
            </w:r>
          </w:p>
        </w:tc>
        <w:tc>
          <w:tcPr>
            <w:tcW w:w="1043" w:type="pct"/>
            <w:tcBorders>
              <w:top w:val="single" w:sz="4" w:space="0" w:color="auto"/>
              <w:left w:val="single" w:sz="4" w:space="0" w:color="auto"/>
              <w:bottom w:val="single" w:sz="4" w:space="0" w:color="auto"/>
              <w:right w:val="single" w:sz="4" w:space="0" w:color="auto"/>
            </w:tcBorders>
            <w:hideMark/>
          </w:tcPr>
          <w:p w14:paraId="2C2398EC"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59</w:t>
            </w:r>
          </w:p>
        </w:tc>
        <w:tc>
          <w:tcPr>
            <w:tcW w:w="1043" w:type="pct"/>
            <w:tcBorders>
              <w:top w:val="single" w:sz="4" w:space="0" w:color="auto"/>
              <w:left w:val="single" w:sz="4" w:space="0" w:color="auto"/>
              <w:bottom w:val="single" w:sz="4" w:space="0" w:color="auto"/>
              <w:right w:val="single" w:sz="4" w:space="0" w:color="auto"/>
            </w:tcBorders>
            <w:hideMark/>
          </w:tcPr>
          <w:p w14:paraId="6CAE5C17"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142</w:t>
            </w:r>
          </w:p>
        </w:tc>
      </w:tr>
      <w:tr w:rsidR="00B40BC3" w:rsidRPr="00A804EC" w14:paraId="172FCC6F" w14:textId="77777777" w:rsidTr="00B40BC3">
        <w:trPr>
          <w:trHeight w:val="306"/>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130C5EE9" w14:textId="77777777" w:rsidR="00B40BC3" w:rsidRPr="00A804EC" w:rsidRDefault="00B40BC3" w:rsidP="005D3373">
            <w:pPr>
              <w:spacing w:line="276" w:lineRule="auto"/>
              <w:ind w:firstLine="0"/>
              <w:jc w:val="left"/>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Atıflar (Ulusal ve Uluslararası İndeksli dergilerde)</w:t>
            </w:r>
          </w:p>
        </w:tc>
        <w:tc>
          <w:tcPr>
            <w:tcW w:w="1042" w:type="pct"/>
            <w:tcBorders>
              <w:top w:val="single" w:sz="4" w:space="0" w:color="auto"/>
              <w:left w:val="single" w:sz="4" w:space="0" w:color="auto"/>
              <w:bottom w:val="single" w:sz="4" w:space="0" w:color="auto"/>
              <w:right w:val="single" w:sz="4" w:space="0" w:color="auto"/>
            </w:tcBorders>
            <w:hideMark/>
          </w:tcPr>
          <w:p w14:paraId="0DBD0F79"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126</w:t>
            </w:r>
          </w:p>
        </w:tc>
        <w:tc>
          <w:tcPr>
            <w:tcW w:w="1043" w:type="pct"/>
            <w:tcBorders>
              <w:top w:val="single" w:sz="4" w:space="0" w:color="auto"/>
              <w:left w:val="single" w:sz="4" w:space="0" w:color="auto"/>
              <w:bottom w:val="single" w:sz="4" w:space="0" w:color="auto"/>
              <w:right w:val="single" w:sz="4" w:space="0" w:color="auto"/>
            </w:tcBorders>
            <w:hideMark/>
          </w:tcPr>
          <w:p w14:paraId="290741FE"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72</w:t>
            </w:r>
          </w:p>
        </w:tc>
        <w:tc>
          <w:tcPr>
            <w:tcW w:w="1043" w:type="pct"/>
            <w:tcBorders>
              <w:top w:val="single" w:sz="4" w:space="0" w:color="auto"/>
              <w:left w:val="single" w:sz="4" w:space="0" w:color="auto"/>
              <w:bottom w:val="single" w:sz="4" w:space="0" w:color="auto"/>
              <w:right w:val="single" w:sz="4" w:space="0" w:color="auto"/>
            </w:tcBorders>
            <w:hideMark/>
          </w:tcPr>
          <w:p w14:paraId="167B671F"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222</w:t>
            </w:r>
          </w:p>
        </w:tc>
      </w:tr>
      <w:tr w:rsidR="00B40BC3" w:rsidRPr="00A804EC" w14:paraId="42A565DC" w14:textId="77777777" w:rsidTr="00B40BC3">
        <w:trPr>
          <w:trHeight w:val="306"/>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1FC26C55" w14:textId="77777777" w:rsidR="00B40BC3" w:rsidRPr="00A804EC" w:rsidRDefault="00B40BC3" w:rsidP="005D3373">
            <w:pPr>
              <w:spacing w:line="276" w:lineRule="auto"/>
              <w:ind w:firstLine="0"/>
              <w:rPr>
                <w:rFonts w:ascii="Times New Roman" w:eastAsia="Times New Roman" w:hAnsi="Times New Roman" w:cs="Times New Roman"/>
                <w:sz w:val="24"/>
                <w:szCs w:val="24"/>
                <w:lang w:eastAsia="ko-KR"/>
              </w:rPr>
            </w:pPr>
            <w:r w:rsidRPr="00A804EC">
              <w:rPr>
                <w:rFonts w:ascii="Times New Roman" w:hAnsi="Times New Roman" w:cs="Times New Roman"/>
                <w:sz w:val="24"/>
                <w:szCs w:val="24"/>
              </w:rPr>
              <w:t>Kitap Bölümü</w:t>
            </w:r>
          </w:p>
        </w:tc>
        <w:tc>
          <w:tcPr>
            <w:tcW w:w="1042" w:type="pct"/>
            <w:tcBorders>
              <w:top w:val="single" w:sz="4" w:space="0" w:color="auto"/>
              <w:left w:val="single" w:sz="4" w:space="0" w:color="auto"/>
              <w:bottom w:val="single" w:sz="4" w:space="0" w:color="auto"/>
              <w:right w:val="single" w:sz="4" w:space="0" w:color="auto"/>
            </w:tcBorders>
            <w:hideMark/>
          </w:tcPr>
          <w:p w14:paraId="3E1F5397"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w:t>
            </w:r>
          </w:p>
        </w:tc>
        <w:tc>
          <w:tcPr>
            <w:tcW w:w="1043" w:type="pct"/>
            <w:tcBorders>
              <w:top w:val="single" w:sz="4" w:space="0" w:color="auto"/>
              <w:left w:val="single" w:sz="4" w:space="0" w:color="auto"/>
              <w:bottom w:val="single" w:sz="4" w:space="0" w:color="auto"/>
              <w:right w:val="single" w:sz="4" w:space="0" w:color="auto"/>
            </w:tcBorders>
            <w:hideMark/>
          </w:tcPr>
          <w:p w14:paraId="52D693D5"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i/>
                <w:iCs/>
                <w:sz w:val="24"/>
                <w:szCs w:val="24"/>
                <w:lang w:eastAsia="en-US"/>
              </w:rPr>
              <w:t>-</w:t>
            </w:r>
          </w:p>
        </w:tc>
        <w:tc>
          <w:tcPr>
            <w:tcW w:w="1043" w:type="pct"/>
            <w:tcBorders>
              <w:top w:val="single" w:sz="4" w:space="0" w:color="auto"/>
              <w:left w:val="single" w:sz="4" w:space="0" w:color="auto"/>
              <w:bottom w:val="single" w:sz="4" w:space="0" w:color="auto"/>
              <w:right w:val="single" w:sz="4" w:space="0" w:color="auto"/>
            </w:tcBorders>
            <w:hideMark/>
          </w:tcPr>
          <w:p w14:paraId="0CF23344" w14:textId="77777777" w:rsidR="00B40BC3" w:rsidRPr="00A804EC" w:rsidRDefault="00B40BC3" w:rsidP="005D3373">
            <w:pPr>
              <w:spacing w:line="276" w:lineRule="auto"/>
              <w:ind w:firstLine="0"/>
              <w:jc w:val="center"/>
              <w:rPr>
                <w:rFonts w:ascii="Times New Roman" w:hAnsi="Times New Roman" w:cs="Times New Roman"/>
                <w:sz w:val="24"/>
                <w:szCs w:val="24"/>
                <w:lang w:eastAsia="en-US"/>
              </w:rPr>
            </w:pPr>
            <w:r w:rsidRPr="00A804EC">
              <w:rPr>
                <w:rFonts w:ascii="Times New Roman" w:hAnsi="Times New Roman" w:cs="Times New Roman"/>
                <w:sz w:val="24"/>
                <w:szCs w:val="24"/>
                <w:lang w:eastAsia="en-US"/>
              </w:rPr>
              <w:t>5</w:t>
            </w:r>
          </w:p>
        </w:tc>
      </w:tr>
      <w:tr w:rsidR="00B40BC3" w:rsidRPr="00A804EC" w14:paraId="7DC20072" w14:textId="77777777" w:rsidTr="00B40BC3">
        <w:trPr>
          <w:trHeight w:val="283"/>
          <w:jc w:val="center"/>
        </w:trPr>
        <w:tc>
          <w:tcPr>
            <w:tcW w:w="1872" w:type="pct"/>
            <w:tcBorders>
              <w:top w:val="single" w:sz="4" w:space="0" w:color="auto"/>
              <w:left w:val="single" w:sz="4" w:space="0" w:color="auto"/>
              <w:bottom w:val="single" w:sz="4" w:space="0" w:color="auto"/>
              <w:right w:val="single" w:sz="4" w:space="0" w:color="auto"/>
            </w:tcBorders>
            <w:vAlign w:val="center"/>
            <w:hideMark/>
          </w:tcPr>
          <w:p w14:paraId="5E417E90" w14:textId="77777777" w:rsidR="00B40BC3" w:rsidRPr="00A804EC" w:rsidRDefault="00B40BC3" w:rsidP="005D3373">
            <w:pPr>
              <w:spacing w:line="276" w:lineRule="auto"/>
              <w:ind w:firstLine="0"/>
              <w:jc w:val="right"/>
              <w:rPr>
                <w:rFonts w:ascii="Times New Roman" w:hAnsi="Times New Roman" w:cs="Times New Roman"/>
                <w:b/>
                <w:bCs/>
                <w:sz w:val="24"/>
                <w:szCs w:val="24"/>
                <w:lang w:eastAsia="en-US"/>
              </w:rPr>
            </w:pPr>
            <w:r w:rsidRPr="00A804EC">
              <w:rPr>
                <w:rFonts w:ascii="Times New Roman" w:hAnsi="Times New Roman" w:cs="Times New Roman"/>
                <w:b/>
                <w:bCs/>
                <w:sz w:val="24"/>
                <w:szCs w:val="24"/>
                <w:lang w:eastAsia="en-US"/>
              </w:rPr>
              <w:t>TOPLAM</w:t>
            </w:r>
          </w:p>
        </w:tc>
        <w:tc>
          <w:tcPr>
            <w:tcW w:w="1042" w:type="pct"/>
            <w:tcBorders>
              <w:top w:val="single" w:sz="4" w:space="0" w:color="auto"/>
              <w:left w:val="single" w:sz="4" w:space="0" w:color="auto"/>
              <w:bottom w:val="single" w:sz="4" w:space="0" w:color="auto"/>
              <w:right w:val="single" w:sz="4" w:space="0" w:color="auto"/>
            </w:tcBorders>
            <w:hideMark/>
          </w:tcPr>
          <w:p w14:paraId="7E1D683B" w14:textId="77777777" w:rsidR="00B40BC3" w:rsidRPr="00A804EC" w:rsidRDefault="00B40BC3" w:rsidP="005D3373">
            <w:pPr>
              <w:spacing w:line="276" w:lineRule="auto"/>
              <w:ind w:firstLine="0"/>
              <w:jc w:val="center"/>
              <w:rPr>
                <w:rFonts w:ascii="Times New Roman" w:hAnsi="Times New Roman" w:cs="Times New Roman"/>
                <w:b/>
                <w:sz w:val="24"/>
                <w:szCs w:val="24"/>
                <w:lang w:eastAsia="en-US"/>
              </w:rPr>
            </w:pPr>
            <w:r w:rsidRPr="00A804EC">
              <w:rPr>
                <w:rFonts w:ascii="Times New Roman" w:hAnsi="Times New Roman" w:cs="Times New Roman"/>
                <w:i/>
                <w:iCs/>
                <w:sz w:val="24"/>
                <w:szCs w:val="24"/>
                <w:lang w:eastAsia="en-US"/>
              </w:rPr>
              <w:t>193</w:t>
            </w:r>
          </w:p>
        </w:tc>
        <w:tc>
          <w:tcPr>
            <w:tcW w:w="1043" w:type="pct"/>
            <w:tcBorders>
              <w:top w:val="single" w:sz="4" w:space="0" w:color="auto"/>
              <w:left w:val="single" w:sz="4" w:space="0" w:color="auto"/>
              <w:bottom w:val="single" w:sz="4" w:space="0" w:color="auto"/>
              <w:right w:val="single" w:sz="4" w:space="0" w:color="auto"/>
            </w:tcBorders>
            <w:hideMark/>
          </w:tcPr>
          <w:p w14:paraId="493494C5" w14:textId="77777777" w:rsidR="00B40BC3" w:rsidRPr="00A804EC" w:rsidRDefault="00B40BC3" w:rsidP="005D3373">
            <w:pPr>
              <w:spacing w:line="276" w:lineRule="auto"/>
              <w:ind w:firstLine="0"/>
              <w:jc w:val="center"/>
              <w:rPr>
                <w:rFonts w:ascii="Times New Roman" w:hAnsi="Times New Roman" w:cs="Times New Roman"/>
                <w:b/>
                <w:sz w:val="24"/>
                <w:szCs w:val="24"/>
                <w:lang w:eastAsia="en-US"/>
              </w:rPr>
            </w:pPr>
            <w:r w:rsidRPr="00A804EC">
              <w:rPr>
                <w:rFonts w:ascii="Times New Roman" w:hAnsi="Times New Roman" w:cs="Times New Roman"/>
                <w:b/>
                <w:i/>
                <w:iCs/>
                <w:sz w:val="24"/>
                <w:szCs w:val="24"/>
                <w:lang w:eastAsia="en-US"/>
              </w:rPr>
              <w:t>150</w:t>
            </w:r>
          </w:p>
        </w:tc>
        <w:tc>
          <w:tcPr>
            <w:tcW w:w="1043" w:type="pct"/>
            <w:tcBorders>
              <w:top w:val="single" w:sz="4" w:space="0" w:color="auto"/>
              <w:left w:val="single" w:sz="4" w:space="0" w:color="auto"/>
              <w:bottom w:val="single" w:sz="4" w:space="0" w:color="auto"/>
              <w:right w:val="single" w:sz="4" w:space="0" w:color="auto"/>
            </w:tcBorders>
            <w:hideMark/>
          </w:tcPr>
          <w:p w14:paraId="013C34CB" w14:textId="77777777" w:rsidR="00B40BC3" w:rsidRPr="00A804EC" w:rsidRDefault="00B40BC3" w:rsidP="005D3373">
            <w:pPr>
              <w:spacing w:line="276" w:lineRule="auto"/>
              <w:ind w:firstLine="0"/>
              <w:jc w:val="center"/>
              <w:rPr>
                <w:rFonts w:ascii="Times New Roman" w:hAnsi="Times New Roman" w:cs="Times New Roman"/>
                <w:b/>
                <w:sz w:val="24"/>
                <w:szCs w:val="24"/>
                <w:lang w:eastAsia="en-US"/>
              </w:rPr>
            </w:pPr>
            <w:r w:rsidRPr="00A804EC">
              <w:rPr>
                <w:rFonts w:ascii="Times New Roman" w:hAnsi="Times New Roman" w:cs="Times New Roman"/>
                <w:b/>
                <w:sz w:val="24"/>
                <w:szCs w:val="24"/>
                <w:lang w:eastAsia="en-US"/>
              </w:rPr>
              <w:t>416</w:t>
            </w:r>
          </w:p>
        </w:tc>
      </w:tr>
    </w:tbl>
    <w:p w14:paraId="01FA83B9" w14:textId="77777777" w:rsidR="00B40BC3" w:rsidRPr="00A804EC" w:rsidRDefault="00B40BC3" w:rsidP="005D3373">
      <w:pPr>
        <w:pStyle w:val="ListeParagraf"/>
        <w:spacing w:line="276" w:lineRule="auto"/>
        <w:ind w:left="597" w:right="431" w:firstLine="0"/>
        <w:rPr>
          <w:rFonts w:ascii="Times New Roman" w:hAnsi="Times New Roman" w:cs="Times New Roman"/>
          <w:sz w:val="24"/>
          <w:szCs w:val="24"/>
        </w:rPr>
      </w:pPr>
    </w:p>
    <w:p w14:paraId="07070BDB" w14:textId="0AAE9003" w:rsidR="00E647A2" w:rsidRPr="00E647A2" w:rsidRDefault="00E647A2" w:rsidP="00E647A2">
      <w:pPr>
        <w:spacing w:after="0" w:line="240" w:lineRule="auto"/>
        <w:ind w:left="0" w:firstLine="0"/>
        <w:jc w:val="left"/>
        <w:rPr>
          <w:rFonts w:ascii="Times New Roman" w:eastAsia="Times New Roman" w:hAnsi="Times New Roman" w:cs="Times New Roman"/>
          <w:b/>
          <w:i/>
          <w:color w:val="auto"/>
          <w:sz w:val="26"/>
          <w:szCs w:val="20"/>
          <w:lang w:eastAsia="ko-KR"/>
        </w:rPr>
      </w:pPr>
      <w:r>
        <w:rPr>
          <w:rFonts w:ascii="Times New Roman" w:hAnsi="Times New Roman" w:cs="Times New Roman"/>
          <w:b/>
          <w:color w:val="auto"/>
          <w:sz w:val="24"/>
          <w:szCs w:val="20"/>
          <w:lang w:eastAsia="ko-KR"/>
        </w:rPr>
        <w:t xml:space="preserve">    Yayın Faaliyetleri</w:t>
      </w:r>
    </w:p>
    <w:tbl>
      <w:tblPr>
        <w:tblStyle w:val="KlavuzuTablo4-Vurgu56"/>
        <w:tblW w:w="9355" w:type="dxa"/>
        <w:tblInd w:w="279" w:type="dxa"/>
        <w:tblLayout w:type="fixed"/>
        <w:tblLook w:val="04A0" w:firstRow="1" w:lastRow="0" w:firstColumn="1" w:lastColumn="0" w:noHBand="0" w:noVBand="1"/>
      </w:tblPr>
      <w:tblGrid>
        <w:gridCol w:w="1281"/>
        <w:gridCol w:w="994"/>
        <w:gridCol w:w="990"/>
        <w:gridCol w:w="849"/>
        <w:gridCol w:w="1274"/>
        <w:gridCol w:w="992"/>
        <w:gridCol w:w="1274"/>
        <w:gridCol w:w="1001"/>
        <w:gridCol w:w="700"/>
      </w:tblGrid>
      <w:tr w:rsidR="005E7805" w:rsidRPr="00E647A2" w14:paraId="7D1AE0E7" w14:textId="77777777" w:rsidTr="005E780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85" w:type="pct"/>
            <w:vMerge w:val="restart"/>
            <w:tcBorders>
              <w:bottom w:val="single" w:sz="4" w:space="0" w:color="ABB8DE"/>
            </w:tcBorders>
            <w:noWrap/>
            <w:vAlign w:val="center"/>
            <w:hideMark/>
          </w:tcPr>
          <w:p w14:paraId="345E93C5" w14:textId="77777777" w:rsidR="00E647A2" w:rsidRPr="00E647A2" w:rsidRDefault="00E647A2" w:rsidP="00E647A2">
            <w:pPr>
              <w:spacing w:after="0" w:line="240" w:lineRule="auto"/>
              <w:ind w:left="0" w:firstLine="19"/>
              <w:jc w:val="center"/>
              <w:rPr>
                <w:rFonts w:ascii="Times New Roman" w:eastAsia="Constantia" w:hAnsi="Times New Roman" w:cs="Times New Roman"/>
                <w:color w:val="FFFFFF"/>
                <w:sz w:val="18"/>
                <w:szCs w:val="18"/>
              </w:rPr>
            </w:pPr>
            <w:bookmarkStart w:id="0" w:name="_Hlk155686696"/>
            <w:r w:rsidRPr="00E647A2">
              <w:rPr>
                <w:rFonts w:ascii="Times New Roman" w:eastAsia="Constantia" w:hAnsi="Times New Roman" w:cs="Times New Roman"/>
                <w:color w:val="FFFFFF"/>
                <w:sz w:val="18"/>
                <w:szCs w:val="18"/>
              </w:rPr>
              <w:t>Birimi</w:t>
            </w:r>
          </w:p>
        </w:tc>
        <w:tc>
          <w:tcPr>
            <w:tcW w:w="531" w:type="pct"/>
            <w:vMerge w:val="restart"/>
            <w:tcBorders>
              <w:bottom w:val="single" w:sz="4" w:space="0" w:color="ABB8DE"/>
            </w:tcBorders>
            <w:noWrap/>
            <w:vAlign w:val="center"/>
            <w:hideMark/>
          </w:tcPr>
          <w:p w14:paraId="2B57C3C9" w14:textId="77777777" w:rsidR="00E647A2" w:rsidRPr="00E647A2" w:rsidRDefault="00E647A2" w:rsidP="00E647A2">
            <w:pPr>
              <w:spacing w:after="0" w:line="240" w:lineRule="auto"/>
              <w:ind w:left="0" w:firstLine="19"/>
              <w:jc w:val="center"/>
              <w:cnfStyle w:val="100000000000" w:firstRow="1" w:lastRow="0" w:firstColumn="0" w:lastColumn="0" w:oddVBand="0" w:evenVBand="0" w:oddHBand="0" w:evenHBand="0" w:firstRowFirstColumn="0" w:firstRowLastColumn="0" w:lastRowFirstColumn="0" w:lastRowLastColumn="0"/>
              <w:rPr>
                <w:rFonts w:ascii="Times New Roman" w:eastAsia="Constantia" w:hAnsi="Times New Roman" w:cs="Times New Roman"/>
                <w:color w:val="FFFFFF"/>
                <w:sz w:val="18"/>
                <w:szCs w:val="18"/>
              </w:rPr>
            </w:pPr>
            <w:r w:rsidRPr="00E647A2">
              <w:rPr>
                <w:rFonts w:ascii="Times New Roman" w:eastAsia="Constantia" w:hAnsi="Times New Roman" w:cs="Times New Roman"/>
                <w:color w:val="FFFFFF"/>
                <w:sz w:val="18"/>
                <w:szCs w:val="18"/>
              </w:rPr>
              <w:t>Sempozyum</w:t>
            </w:r>
          </w:p>
          <w:p w14:paraId="60FEB9FA" w14:textId="77777777" w:rsidR="00E647A2" w:rsidRPr="00E647A2" w:rsidRDefault="00E647A2" w:rsidP="00E647A2">
            <w:pPr>
              <w:spacing w:after="0" w:line="240" w:lineRule="auto"/>
              <w:ind w:left="0" w:firstLine="19"/>
              <w:jc w:val="center"/>
              <w:cnfStyle w:val="100000000000" w:firstRow="1" w:lastRow="0" w:firstColumn="0" w:lastColumn="0" w:oddVBand="0" w:evenVBand="0" w:oddHBand="0" w:evenHBand="0" w:firstRowFirstColumn="0" w:firstRowLastColumn="0" w:lastRowFirstColumn="0" w:lastRowLastColumn="0"/>
              <w:rPr>
                <w:rFonts w:ascii="Times New Roman" w:eastAsia="Constantia" w:hAnsi="Times New Roman" w:cs="Times New Roman"/>
                <w:color w:val="FFFFFF"/>
                <w:sz w:val="18"/>
                <w:szCs w:val="18"/>
              </w:rPr>
            </w:pPr>
            <w:r w:rsidRPr="00E647A2">
              <w:rPr>
                <w:rFonts w:ascii="Times New Roman" w:eastAsia="Constantia" w:hAnsi="Times New Roman" w:cs="Times New Roman"/>
                <w:color w:val="FFFFFF"/>
                <w:sz w:val="18"/>
                <w:szCs w:val="18"/>
              </w:rPr>
              <w:t>/Panel/</w:t>
            </w:r>
          </w:p>
          <w:p w14:paraId="2731A25C" w14:textId="77777777" w:rsidR="00E647A2" w:rsidRPr="00E647A2" w:rsidRDefault="00E647A2" w:rsidP="00E647A2">
            <w:pPr>
              <w:spacing w:after="0" w:line="240" w:lineRule="auto"/>
              <w:ind w:left="0" w:firstLine="19"/>
              <w:jc w:val="center"/>
              <w:cnfStyle w:val="100000000000" w:firstRow="1" w:lastRow="0" w:firstColumn="0" w:lastColumn="0" w:oddVBand="0" w:evenVBand="0" w:oddHBand="0" w:evenHBand="0" w:firstRowFirstColumn="0" w:firstRowLastColumn="0" w:lastRowFirstColumn="0" w:lastRowLastColumn="0"/>
              <w:rPr>
                <w:rFonts w:ascii="Times New Roman" w:eastAsia="Constantia" w:hAnsi="Times New Roman" w:cs="Times New Roman"/>
                <w:color w:val="FFFFFF"/>
                <w:sz w:val="18"/>
                <w:szCs w:val="18"/>
              </w:rPr>
            </w:pPr>
            <w:r w:rsidRPr="00E647A2">
              <w:rPr>
                <w:rFonts w:ascii="Times New Roman" w:eastAsia="Constantia" w:hAnsi="Times New Roman" w:cs="Times New Roman"/>
                <w:color w:val="FFFFFF"/>
                <w:sz w:val="18"/>
                <w:szCs w:val="18"/>
              </w:rPr>
              <w:t>Kongre vb.</w:t>
            </w:r>
          </w:p>
        </w:tc>
        <w:tc>
          <w:tcPr>
            <w:tcW w:w="529" w:type="pct"/>
            <w:vMerge w:val="restart"/>
            <w:tcBorders>
              <w:bottom w:val="single" w:sz="4" w:space="0" w:color="ABB8DE"/>
            </w:tcBorders>
            <w:noWrap/>
            <w:vAlign w:val="center"/>
            <w:hideMark/>
          </w:tcPr>
          <w:p w14:paraId="362E6489" w14:textId="77777777" w:rsidR="00E647A2" w:rsidRPr="00E647A2" w:rsidRDefault="00E647A2" w:rsidP="00E647A2">
            <w:pPr>
              <w:spacing w:after="0" w:line="240" w:lineRule="auto"/>
              <w:ind w:left="0" w:firstLine="19"/>
              <w:jc w:val="center"/>
              <w:cnfStyle w:val="100000000000" w:firstRow="1" w:lastRow="0" w:firstColumn="0" w:lastColumn="0" w:oddVBand="0" w:evenVBand="0" w:oddHBand="0" w:evenHBand="0" w:firstRowFirstColumn="0" w:firstRowLastColumn="0" w:lastRowFirstColumn="0" w:lastRowLastColumn="0"/>
              <w:rPr>
                <w:rFonts w:ascii="Times New Roman" w:eastAsia="Constantia" w:hAnsi="Times New Roman" w:cs="Times New Roman"/>
                <w:color w:val="FFFFFF"/>
                <w:sz w:val="18"/>
                <w:szCs w:val="18"/>
              </w:rPr>
            </w:pPr>
            <w:r w:rsidRPr="00E647A2">
              <w:rPr>
                <w:rFonts w:ascii="Times New Roman" w:eastAsia="Constantia" w:hAnsi="Times New Roman" w:cs="Times New Roman"/>
                <w:color w:val="FFFFFF"/>
                <w:sz w:val="18"/>
                <w:szCs w:val="18"/>
              </w:rPr>
              <w:t>Kitap</w:t>
            </w:r>
          </w:p>
        </w:tc>
        <w:tc>
          <w:tcPr>
            <w:tcW w:w="1135" w:type="pct"/>
            <w:gridSpan w:val="2"/>
            <w:noWrap/>
            <w:vAlign w:val="center"/>
            <w:hideMark/>
          </w:tcPr>
          <w:p w14:paraId="2CD3AFB1" w14:textId="77777777" w:rsidR="00E647A2" w:rsidRPr="00E647A2" w:rsidRDefault="00E647A2" w:rsidP="00E647A2">
            <w:pPr>
              <w:spacing w:after="0" w:line="240" w:lineRule="auto"/>
              <w:ind w:left="0" w:firstLine="19"/>
              <w:jc w:val="center"/>
              <w:cnfStyle w:val="100000000000" w:firstRow="1" w:lastRow="0" w:firstColumn="0" w:lastColumn="0" w:oddVBand="0" w:evenVBand="0" w:oddHBand="0" w:evenHBand="0" w:firstRowFirstColumn="0" w:firstRowLastColumn="0" w:lastRowFirstColumn="0" w:lastRowLastColumn="0"/>
              <w:rPr>
                <w:rFonts w:ascii="Times New Roman" w:eastAsia="Constantia" w:hAnsi="Times New Roman" w:cs="Times New Roman"/>
                <w:color w:val="FFFFFF"/>
                <w:sz w:val="18"/>
                <w:szCs w:val="18"/>
              </w:rPr>
            </w:pPr>
            <w:r w:rsidRPr="00E647A2">
              <w:rPr>
                <w:rFonts w:ascii="Times New Roman" w:eastAsia="Constantia" w:hAnsi="Times New Roman" w:cs="Times New Roman"/>
                <w:color w:val="FFFFFF"/>
                <w:sz w:val="18"/>
                <w:szCs w:val="18"/>
              </w:rPr>
              <w:t>Makale</w:t>
            </w:r>
          </w:p>
        </w:tc>
        <w:tc>
          <w:tcPr>
            <w:tcW w:w="1211" w:type="pct"/>
            <w:gridSpan w:val="2"/>
            <w:noWrap/>
            <w:vAlign w:val="center"/>
            <w:hideMark/>
          </w:tcPr>
          <w:p w14:paraId="5007DD8F" w14:textId="77777777" w:rsidR="00E647A2" w:rsidRPr="00E647A2" w:rsidRDefault="00E647A2" w:rsidP="00E647A2">
            <w:pPr>
              <w:spacing w:after="0" w:line="240" w:lineRule="auto"/>
              <w:ind w:left="0" w:firstLine="0"/>
              <w:jc w:val="center"/>
              <w:cnfStyle w:val="100000000000" w:firstRow="1" w:lastRow="0" w:firstColumn="0" w:lastColumn="0" w:oddVBand="0" w:evenVBand="0" w:oddHBand="0" w:evenHBand="0" w:firstRowFirstColumn="0" w:firstRowLastColumn="0" w:lastRowFirstColumn="0" w:lastRowLastColumn="0"/>
              <w:rPr>
                <w:rFonts w:ascii="Times New Roman" w:eastAsia="Constantia" w:hAnsi="Times New Roman" w:cs="Times New Roman"/>
                <w:color w:val="FFFFFF"/>
                <w:sz w:val="18"/>
                <w:szCs w:val="18"/>
              </w:rPr>
            </w:pPr>
            <w:r w:rsidRPr="00E647A2">
              <w:rPr>
                <w:rFonts w:ascii="Times New Roman" w:eastAsia="Constantia" w:hAnsi="Times New Roman" w:cs="Times New Roman"/>
                <w:color w:val="FFFFFF"/>
                <w:sz w:val="18"/>
                <w:szCs w:val="18"/>
              </w:rPr>
              <w:t>Bildiri</w:t>
            </w:r>
          </w:p>
        </w:tc>
        <w:tc>
          <w:tcPr>
            <w:tcW w:w="535" w:type="pct"/>
            <w:vMerge w:val="restart"/>
            <w:tcBorders>
              <w:bottom w:val="single" w:sz="4" w:space="0" w:color="ABB8DE"/>
            </w:tcBorders>
            <w:noWrap/>
            <w:vAlign w:val="center"/>
            <w:hideMark/>
          </w:tcPr>
          <w:p w14:paraId="58CBA2FF" w14:textId="77777777" w:rsidR="00E647A2" w:rsidRPr="00E647A2" w:rsidRDefault="00E647A2" w:rsidP="00E647A2">
            <w:pPr>
              <w:spacing w:after="0" w:line="240" w:lineRule="auto"/>
              <w:ind w:left="0" w:firstLine="19"/>
              <w:jc w:val="center"/>
              <w:cnfStyle w:val="100000000000" w:firstRow="1" w:lastRow="0" w:firstColumn="0" w:lastColumn="0" w:oddVBand="0" w:evenVBand="0" w:oddHBand="0" w:evenHBand="0" w:firstRowFirstColumn="0" w:firstRowLastColumn="0" w:lastRowFirstColumn="0" w:lastRowLastColumn="0"/>
              <w:rPr>
                <w:rFonts w:ascii="Times New Roman" w:eastAsia="Constantia" w:hAnsi="Times New Roman" w:cs="Times New Roman"/>
                <w:color w:val="FFFFFF"/>
                <w:sz w:val="18"/>
                <w:szCs w:val="18"/>
              </w:rPr>
            </w:pPr>
            <w:r w:rsidRPr="00E647A2">
              <w:rPr>
                <w:rFonts w:ascii="Times New Roman" w:eastAsia="Constantia" w:hAnsi="Times New Roman" w:cs="Times New Roman"/>
                <w:color w:val="FFFFFF"/>
                <w:sz w:val="18"/>
                <w:szCs w:val="18"/>
              </w:rPr>
              <w:t>SCI, SSCI ve AHCI Kapsamına Giren Makale Sayısı</w:t>
            </w:r>
          </w:p>
        </w:tc>
        <w:tc>
          <w:tcPr>
            <w:tcW w:w="374" w:type="pct"/>
            <w:vMerge w:val="restart"/>
            <w:tcBorders>
              <w:bottom w:val="single" w:sz="4" w:space="0" w:color="ABB8DE"/>
            </w:tcBorders>
            <w:noWrap/>
            <w:vAlign w:val="center"/>
            <w:hideMark/>
          </w:tcPr>
          <w:p w14:paraId="1738E7A2" w14:textId="77777777" w:rsidR="00E647A2" w:rsidRPr="00E647A2" w:rsidRDefault="00E647A2" w:rsidP="00E647A2">
            <w:pPr>
              <w:spacing w:after="0" w:line="240" w:lineRule="auto"/>
              <w:ind w:left="0" w:firstLine="19"/>
              <w:jc w:val="center"/>
              <w:cnfStyle w:val="100000000000" w:firstRow="1" w:lastRow="0" w:firstColumn="0" w:lastColumn="0" w:oddVBand="0" w:evenVBand="0" w:oddHBand="0" w:evenHBand="0" w:firstRowFirstColumn="0" w:firstRowLastColumn="0" w:lastRowFirstColumn="0" w:lastRowLastColumn="0"/>
              <w:rPr>
                <w:rFonts w:ascii="Times New Roman" w:eastAsia="Constantia" w:hAnsi="Times New Roman" w:cs="Times New Roman"/>
                <w:color w:val="FFFFFF"/>
                <w:sz w:val="18"/>
                <w:szCs w:val="18"/>
              </w:rPr>
            </w:pPr>
            <w:r w:rsidRPr="00E647A2">
              <w:rPr>
                <w:rFonts w:ascii="Times New Roman" w:eastAsia="Constantia" w:hAnsi="Times New Roman" w:cs="Times New Roman"/>
                <w:color w:val="FFFFFF"/>
                <w:sz w:val="18"/>
                <w:szCs w:val="18"/>
              </w:rPr>
              <w:t>Atıf Sayısı</w:t>
            </w:r>
          </w:p>
        </w:tc>
      </w:tr>
      <w:tr w:rsidR="005E7805" w:rsidRPr="00E647A2" w14:paraId="30710565" w14:textId="77777777" w:rsidTr="005E780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685" w:type="pct"/>
            <w:vMerge/>
            <w:tcBorders>
              <w:top w:val="single" w:sz="4" w:space="0" w:color="738AC8"/>
              <w:left w:val="single" w:sz="4" w:space="0" w:color="738AC8"/>
              <w:bottom w:val="single" w:sz="4" w:space="0" w:color="ABB8DE"/>
              <w:right w:val="nil"/>
            </w:tcBorders>
            <w:vAlign w:val="center"/>
            <w:hideMark/>
          </w:tcPr>
          <w:p w14:paraId="0B3300D2" w14:textId="77777777" w:rsidR="00E647A2" w:rsidRPr="00E647A2" w:rsidRDefault="00E647A2" w:rsidP="00E647A2">
            <w:pPr>
              <w:spacing w:after="0" w:line="240" w:lineRule="auto"/>
              <w:ind w:left="0" w:firstLine="680"/>
              <w:rPr>
                <w:rFonts w:ascii="Times New Roman" w:eastAsia="Constantia" w:hAnsi="Times New Roman" w:cs="Times New Roman"/>
                <w:color w:val="FFFFFF"/>
                <w:sz w:val="18"/>
                <w:szCs w:val="18"/>
              </w:rPr>
            </w:pPr>
          </w:p>
        </w:tc>
        <w:tc>
          <w:tcPr>
            <w:tcW w:w="531" w:type="pct"/>
            <w:vMerge/>
            <w:tcBorders>
              <w:top w:val="single" w:sz="4" w:space="0" w:color="738AC8"/>
              <w:left w:val="nil"/>
              <w:bottom w:val="single" w:sz="4" w:space="0" w:color="ABB8DE"/>
              <w:right w:val="nil"/>
            </w:tcBorders>
            <w:vAlign w:val="center"/>
            <w:hideMark/>
          </w:tcPr>
          <w:p w14:paraId="3EB3385A" w14:textId="77777777" w:rsidR="00E647A2" w:rsidRPr="00E647A2" w:rsidRDefault="00E647A2" w:rsidP="00E647A2">
            <w:pPr>
              <w:spacing w:after="0" w:line="240" w:lineRule="auto"/>
              <w:ind w:left="0" w:firstLine="680"/>
              <w:cnfStyle w:val="000000100000" w:firstRow="0" w:lastRow="0" w:firstColumn="0" w:lastColumn="0" w:oddVBand="0" w:evenVBand="0" w:oddHBand="1" w:evenHBand="0" w:firstRowFirstColumn="0" w:firstRowLastColumn="0" w:lastRowFirstColumn="0" w:lastRowLastColumn="0"/>
              <w:rPr>
                <w:rFonts w:ascii="Times New Roman" w:eastAsia="Constantia" w:hAnsi="Times New Roman" w:cs="Times New Roman"/>
                <w:b/>
                <w:bCs/>
                <w:color w:val="FFFFFF"/>
                <w:sz w:val="18"/>
                <w:szCs w:val="18"/>
              </w:rPr>
            </w:pPr>
          </w:p>
        </w:tc>
        <w:tc>
          <w:tcPr>
            <w:tcW w:w="529" w:type="pct"/>
            <w:vMerge/>
            <w:tcBorders>
              <w:top w:val="single" w:sz="4" w:space="0" w:color="738AC8"/>
              <w:left w:val="nil"/>
              <w:bottom w:val="single" w:sz="4" w:space="0" w:color="ABB8DE"/>
              <w:right w:val="nil"/>
            </w:tcBorders>
            <w:vAlign w:val="center"/>
            <w:hideMark/>
          </w:tcPr>
          <w:p w14:paraId="7C85BA25" w14:textId="77777777" w:rsidR="00E647A2" w:rsidRPr="00E647A2" w:rsidRDefault="00E647A2" w:rsidP="00E647A2">
            <w:pPr>
              <w:spacing w:after="0" w:line="240" w:lineRule="auto"/>
              <w:ind w:left="0" w:firstLine="680"/>
              <w:cnfStyle w:val="000000100000" w:firstRow="0" w:lastRow="0" w:firstColumn="0" w:lastColumn="0" w:oddVBand="0" w:evenVBand="0" w:oddHBand="1" w:evenHBand="0" w:firstRowFirstColumn="0" w:firstRowLastColumn="0" w:lastRowFirstColumn="0" w:lastRowLastColumn="0"/>
              <w:rPr>
                <w:rFonts w:ascii="Times New Roman" w:eastAsia="Constantia" w:hAnsi="Times New Roman" w:cs="Times New Roman"/>
                <w:b/>
                <w:bCs/>
                <w:color w:val="FFFFFF"/>
                <w:sz w:val="18"/>
                <w:szCs w:val="18"/>
              </w:rPr>
            </w:pPr>
          </w:p>
        </w:tc>
        <w:tc>
          <w:tcPr>
            <w:tcW w:w="454" w:type="pct"/>
            <w:tcBorders>
              <w:top w:val="single" w:sz="4" w:space="0" w:color="ABB8DE"/>
              <w:left w:val="single" w:sz="4" w:space="0" w:color="ABB8DE"/>
              <w:bottom w:val="single" w:sz="4" w:space="0" w:color="ABB8DE"/>
              <w:right w:val="single" w:sz="4" w:space="0" w:color="ABB8DE"/>
            </w:tcBorders>
            <w:noWrap/>
            <w:vAlign w:val="center"/>
            <w:hideMark/>
          </w:tcPr>
          <w:p w14:paraId="31431B66" w14:textId="77777777" w:rsidR="00E647A2" w:rsidRPr="00E647A2" w:rsidRDefault="00E647A2" w:rsidP="00E647A2">
            <w:pPr>
              <w:spacing w:after="0" w:line="240" w:lineRule="auto"/>
              <w:ind w:left="113" w:firstLine="1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sz w:val="18"/>
                <w:szCs w:val="18"/>
              </w:rPr>
            </w:pPr>
            <w:r w:rsidRPr="00E647A2">
              <w:rPr>
                <w:rFonts w:ascii="Times New Roman" w:eastAsia="Times New Roman" w:hAnsi="Times New Roman" w:cs="Times New Roman"/>
                <w:b/>
                <w:color w:val="595959"/>
                <w:sz w:val="18"/>
                <w:szCs w:val="18"/>
              </w:rPr>
              <w:t>Ulusal</w:t>
            </w:r>
          </w:p>
        </w:tc>
        <w:tc>
          <w:tcPr>
            <w:tcW w:w="681" w:type="pct"/>
            <w:tcBorders>
              <w:top w:val="single" w:sz="4" w:space="0" w:color="ABB8DE"/>
              <w:left w:val="single" w:sz="4" w:space="0" w:color="ABB8DE"/>
              <w:bottom w:val="single" w:sz="4" w:space="0" w:color="ABB8DE"/>
              <w:right w:val="single" w:sz="4" w:space="0" w:color="ABB8DE"/>
            </w:tcBorders>
            <w:noWrap/>
            <w:vAlign w:val="center"/>
            <w:hideMark/>
          </w:tcPr>
          <w:p w14:paraId="767ED891" w14:textId="77777777" w:rsidR="00E647A2" w:rsidRPr="00E647A2" w:rsidRDefault="00E647A2" w:rsidP="00E647A2">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sz w:val="18"/>
                <w:szCs w:val="18"/>
              </w:rPr>
            </w:pPr>
            <w:r w:rsidRPr="00E647A2">
              <w:rPr>
                <w:rFonts w:ascii="Times New Roman" w:eastAsia="Times New Roman" w:hAnsi="Times New Roman" w:cs="Times New Roman"/>
                <w:b/>
                <w:color w:val="595959"/>
                <w:sz w:val="18"/>
                <w:szCs w:val="18"/>
              </w:rPr>
              <w:t>Uluslararası</w:t>
            </w:r>
          </w:p>
        </w:tc>
        <w:tc>
          <w:tcPr>
            <w:tcW w:w="530" w:type="pct"/>
            <w:tcBorders>
              <w:top w:val="single" w:sz="4" w:space="0" w:color="ABB8DE"/>
              <w:left w:val="single" w:sz="4" w:space="0" w:color="ABB8DE"/>
              <w:bottom w:val="single" w:sz="4" w:space="0" w:color="ABB8DE"/>
              <w:right w:val="single" w:sz="4" w:space="0" w:color="ABB8DE"/>
            </w:tcBorders>
            <w:noWrap/>
            <w:vAlign w:val="center"/>
            <w:hideMark/>
          </w:tcPr>
          <w:p w14:paraId="7B471B92" w14:textId="77777777" w:rsidR="00E647A2" w:rsidRPr="00E647A2" w:rsidRDefault="00E647A2" w:rsidP="005E7805">
            <w:pPr>
              <w:spacing w:after="0" w:line="240" w:lineRule="auto"/>
              <w:ind w:left="252"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sz w:val="18"/>
                <w:szCs w:val="18"/>
              </w:rPr>
            </w:pPr>
            <w:r w:rsidRPr="00E647A2">
              <w:rPr>
                <w:rFonts w:ascii="Times New Roman" w:eastAsia="Times New Roman" w:hAnsi="Times New Roman" w:cs="Times New Roman"/>
                <w:b/>
                <w:color w:val="595959"/>
                <w:sz w:val="18"/>
                <w:szCs w:val="18"/>
              </w:rPr>
              <w:t>Ulusal</w:t>
            </w:r>
          </w:p>
        </w:tc>
        <w:tc>
          <w:tcPr>
            <w:tcW w:w="681" w:type="pct"/>
            <w:tcBorders>
              <w:top w:val="single" w:sz="4" w:space="0" w:color="ABB8DE"/>
              <w:left w:val="single" w:sz="4" w:space="0" w:color="ABB8DE"/>
              <w:bottom w:val="single" w:sz="4" w:space="0" w:color="ABB8DE"/>
              <w:right w:val="single" w:sz="4" w:space="0" w:color="ABB8DE"/>
            </w:tcBorders>
            <w:noWrap/>
            <w:vAlign w:val="center"/>
            <w:hideMark/>
          </w:tcPr>
          <w:p w14:paraId="71F9BBA1" w14:textId="77777777" w:rsidR="00E647A2" w:rsidRPr="00E647A2" w:rsidRDefault="00E647A2" w:rsidP="00E647A2">
            <w:pPr>
              <w:spacing w:after="0" w:line="240" w:lineRule="auto"/>
              <w:ind w:left="0" w:firstLin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595959"/>
                <w:sz w:val="18"/>
                <w:szCs w:val="18"/>
              </w:rPr>
            </w:pPr>
            <w:r w:rsidRPr="00E647A2">
              <w:rPr>
                <w:rFonts w:ascii="Times New Roman" w:eastAsia="Times New Roman" w:hAnsi="Times New Roman" w:cs="Times New Roman"/>
                <w:b/>
                <w:color w:val="595959"/>
                <w:sz w:val="18"/>
                <w:szCs w:val="18"/>
              </w:rPr>
              <w:t>Uluslararası</w:t>
            </w:r>
          </w:p>
        </w:tc>
        <w:tc>
          <w:tcPr>
            <w:tcW w:w="535" w:type="pct"/>
            <w:vMerge/>
            <w:tcBorders>
              <w:top w:val="single" w:sz="4" w:space="0" w:color="738AC8"/>
              <w:left w:val="nil"/>
              <w:bottom w:val="single" w:sz="4" w:space="0" w:color="ABB8DE"/>
              <w:right w:val="nil"/>
            </w:tcBorders>
            <w:vAlign w:val="center"/>
            <w:hideMark/>
          </w:tcPr>
          <w:p w14:paraId="149FF89E" w14:textId="77777777" w:rsidR="00E647A2" w:rsidRPr="00E647A2" w:rsidRDefault="00E647A2" w:rsidP="00E647A2">
            <w:pPr>
              <w:spacing w:after="0" w:line="240" w:lineRule="auto"/>
              <w:ind w:left="0" w:firstLine="680"/>
              <w:cnfStyle w:val="000000100000" w:firstRow="0" w:lastRow="0" w:firstColumn="0" w:lastColumn="0" w:oddVBand="0" w:evenVBand="0" w:oddHBand="1" w:evenHBand="0" w:firstRowFirstColumn="0" w:firstRowLastColumn="0" w:lastRowFirstColumn="0" w:lastRowLastColumn="0"/>
              <w:rPr>
                <w:rFonts w:ascii="Times New Roman" w:eastAsia="Constantia" w:hAnsi="Times New Roman" w:cs="Times New Roman"/>
                <w:b/>
                <w:bCs/>
                <w:color w:val="FFFFFF"/>
                <w:sz w:val="18"/>
                <w:szCs w:val="18"/>
              </w:rPr>
            </w:pPr>
          </w:p>
        </w:tc>
        <w:tc>
          <w:tcPr>
            <w:tcW w:w="374" w:type="pct"/>
            <w:vMerge/>
            <w:tcBorders>
              <w:top w:val="single" w:sz="4" w:space="0" w:color="738AC8"/>
              <w:left w:val="nil"/>
              <w:bottom w:val="single" w:sz="4" w:space="0" w:color="ABB8DE"/>
              <w:right w:val="single" w:sz="4" w:space="0" w:color="738AC8"/>
            </w:tcBorders>
            <w:vAlign w:val="center"/>
            <w:hideMark/>
          </w:tcPr>
          <w:p w14:paraId="581172E1" w14:textId="77777777" w:rsidR="00E647A2" w:rsidRPr="00E647A2" w:rsidRDefault="00E647A2" w:rsidP="00E647A2">
            <w:pPr>
              <w:spacing w:after="0" w:line="240" w:lineRule="auto"/>
              <w:ind w:left="0" w:firstLine="680"/>
              <w:cnfStyle w:val="000000100000" w:firstRow="0" w:lastRow="0" w:firstColumn="0" w:lastColumn="0" w:oddVBand="0" w:evenVBand="0" w:oddHBand="1" w:evenHBand="0" w:firstRowFirstColumn="0" w:firstRowLastColumn="0" w:lastRowFirstColumn="0" w:lastRowLastColumn="0"/>
              <w:rPr>
                <w:rFonts w:ascii="Times New Roman" w:eastAsia="Constantia" w:hAnsi="Times New Roman" w:cs="Times New Roman"/>
                <w:b/>
                <w:bCs/>
                <w:color w:val="FFFFFF"/>
                <w:sz w:val="18"/>
                <w:szCs w:val="18"/>
              </w:rPr>
            </w:pPr>
          </w:p>
        </w:tc>
      </w:tr>
      <w:tr w:rsidR="005E7805" w:rsidRPr="00E647A2" w14:paraId="34EE8258" w14:textId="77777777" w:rsidTr="005E7805">
        <w:trPr>
          <w:trHeight w:val="348"/>
        </w:trPr>
        <w:tc>
          <w:tcPr>
            <w:cnfStyle w:val="001000000000" w:firstRow="0" w:lastRow="0" w:firstColumn="1" w:lastColumn="0" w:oddVBand="0" w:evenVBand="0" w:oddHBand="0" w:evenHBand="0" w:firstRowFirstColumn="0" w:firstRowLastColumn="0" w:lastRowFirstColumn="0" w:lastRowLastColumn="0"/>
            <w:tcW w:w="685" w:type="pct"/>
            <w:tcBorders>
              <w:top w:val="single" w:sz="4" w:space="0" w:color="ABB8DE"/>
              <w:left w:val="single" w:sz="4" w:space="0" w:color="ABB8DE"/>
              <w:bottom w:val="single" w:sz="4" w:space="0" w:color="ABB8DE"/>
              <w:right w:val="single" w:sz="4" w:space="0" w:color="ABB8DE"/>
            </w:tcBorders>
            <w:noWrap/>
            <w:vAlign w:val="center"/>
            <w:hideMark/>
          </w:tcPr>
          <w:p w14:paraId="7AE8BD7E" w14:textId="1FE852F9" w:rsidR="00E647A2" w:rsidRPr="00E647A2" w:rsidRDefault="00E647A2" w:rsidP="00E647A2">
            <w:pPr>
              <w:spacing w:after="0" w:line="240" w:lineRule="auto"/>
              <w:ind w:left="0" w:firstLine="19"/>
              <w:rPr>
                <w:rFonts w:ascii="Times New Roman" w:eastAsia="Times New Roman" w:hAnsi="Times New Roman" w:cs="Times New Roman"/>
                <w:i/>
                <w:color w:val="595959"/>
                <w:sz w:val="18"/>
                <w:szCs w:val="18"/>
                <w:lang w:eastAsia="ko-KR"/>
              </w:rPr>
            </w:pPr>
            <w:r>
              <w:rPr>
                <w:rFonts w:ascii="Times New Roman" w:eastAsia="Times New Roman" w:hAnsi="Times New Roman" w:cs="Times New Roman"/>
                <w:i/>
                <w:color w:val="595959"/>
                <w:sz w:val="18"/>
                <w:szCs w:val="18"/>
                <w:lang w:eastAsia="ko-KR"/>
              </w:rPr>
              <w:t xml:space="preserve">Diş </w:t>
            </w:r>
            <w:r w:rsidRPr="00E647A2">
              <w:rPr>
                <w:rFonts w:ascii="Times New Roman" w:eastAsia="Times New Roman" w:hAnsi="Times New Roman" w:cs="Times New Roman"/>
                <w:i/>
                <w:color w:val="595959"/>
                <w:sz w:val="18"/>
                <w:szCs w:val="18"/>
                <w:lang w:eastAsia="ko-KR"/>
              </w:rPr>
              <w:t>Hekimliği Fakültesi</w:t>
            </w:r>
          </w:p>
        </w:tc>
        <w:tc>
          <w:tcPr>
            <w:tcW w:w="531" w:type="pct"/>
            <w:tcBorders>
              <w:top w:val="single" w:sz="4" w:space="0" w:color="ABB8DE"/>
              <w:left w:val="single" w:sz="4" w:space="0" w:color="ABB8DE"/>
              <w:bottom w:val="single" w:sz="4" w:space="0" w:color="ABB8DE"/>
              <w:right w:val="single" w:sz="4" w:space="0" w:color="ABB8DE"/>
            </w:tcBorders>
            <w:noWrap/>
            <w:vAlign w:val="center"/>
            <w:hideMark/>
          </w:tcPr>
          <w:p w14:paraId="4DBA87C1" w14:textId="77777777" w:rsidR="00E647A2" w:rsidRPr="00E647A2" w:rsidRDefault="00E647A2" w:rsidP="00E647A2">
            <w:pPr>
              <w:spacing w:after="0" w:line="240" w:lineRule="auto"/>
              <w:ind w:left="0" w:firstLine="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95959"/>
                <w:sz w:val="18"/>
                <w:szCs w:val="18"/>
              </w:rPr>
            </w:pPr>
            <w:r w:rsidRPr="00E647A2">
              <w:rPr>
                <w:rFonts w:ascii="Times New Roman" w:eastAsia="Times New Roman" w:hAnsi="Times New Roman" w:cs="Times New Roman"/>
                <w:color w:val="595959"/>
                <w:sz w:val="18"/>
                <w:szCs w:val="18"/>
              </w:rPr>
              <w:t>4</w:t>
            </w:r>
          </w:p>
        </w:tc>
        <w:tc>
          <w:tcPr>
            <w:tcW w:w="529" w:type="pct"/>
            <w:tcBorders>
              <w:top w:val="single" w:sz="4" w:space="0" w:color="ABB8DE"/>
              <w:left w:val="single" w:sz="4" w:space="0" w:color="ABB8DE"/>
              <w:bottom w:val="single" w:sz="4" w:space="0" w:color="ABB8DE"/>
              <w:right w:val="single" w:sz="4" w:space="0" w:color="ABB8DE"/>
            </w:tcBorders>
            <w:noWrap/>
            <w:vAlign w:val="center"/>
            <w:hideMark/>
          </w:tcPr>
          <w:p w14:paraId="07F6D00F" w14:textId="77777777" w:rsidR="00E647A2" w:rsidRPr="00E647A2" w:rsidRDefault="00E647A2" w:rsidP="00E647A2">
            <w:pPr>
              <w:spacing w:after="0" w:line="240" w:lineRule="auto"/>
              <w:ind w:left="0" w:firstLine="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95959"/>
                <w:sz w:val="18"/>
                <w:szCs w:val="18"/>
              </w:rPr>
            </w:pPr>
            <w:r w:rsidRPr="00E647A2">
              <w:rPr>
                <w:rFonts w:ascii="Times New Roman" w:eastAsia="Times New Roman" w:hAnsi="Times New Roman" w:cs="Times New Roman"/>
                <w:color w:val="595959"/>
                <w:sz w:val="18"/>
                <w:szCs w:val="18"/>
              </w:rPr>
              <w:t>5</w:t>
            </w:r>
          </w:p>
        </w:tc>
        <w:tc>
          <w:tcPr>
            <w:tcW w:w="454" w:type="pct"/>
            <w:tcBorders>
              <w:top w:val="single" w:sz="4" w:space="0" w:color="ABB8DE"/>
              <w:left w:val="single" w:sz="4" w:space="0" w:color="ABB8DE"/>
              <w:bottom w:val="single" w:sz="4" w:space="0" w:color="ABB8DE"/>
              <w:right w:val="single" w:sz="4" w:space="0" w:color="ABB8DE"/>
            </w:tcBorders>
            <w:noWrap/>
            <w:vAlign w:val="center"/>
            <w:hideMark/>
          </w:tcPr>
          <w:p w14:paraId="229873DE" w14:textId="77777777" w:rsidR="00E647A2" w:rsidRPr="00E647A2" w:rsidRDefault="00E647A2" w:rsidP="00E647A2">
            <w:pPr>
              <w:spacing w:after="0" w:line="240" w:lineRule="auto"/>
              <w:ind w:left="0" w:firstLine="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95959"/>
                <w:sz w:val="18"/>
                <w:szCs w:val="18"/>
              </w:rPr>
            </w:pPr>
            <w:r w:rsidRPr="00E647A2">
              <w:rPr>
                <w:rFonts w:ascii="Times New Roman" w:eastAsia="Times New Roman" w:hAnsi="Times New Roman" w:cs="Times New Roman"/>
                <w:color w:val="595959"/>
                <w:sz w:val="18"/>
                <w:szCs w:val="18"/>
              </w:rPr>
              <w:t>6</w:t>
            </w:r>
          </w:p>
        </w:tc>
        <w:tc>
          <w:tcPr>
            <w:tcW w:w="681" w:type="pct"/>
            <w:tcBorders>
              <w:top w:val="single" w:sz="4" w:space="0" w:color="ABB8DE"/>
              <w:left w:val="single" w:sz="4" w:space="0" w:color="ABB8DE"/>
              <w:bottom w:val="single" w:sz="4" w:space="0" w:color="ABB8DE"/>
              <w:right w:val="single" w:sz="4" w:space="0" w:color="ABB8DE"/>
            </w:tcBorders>
            <w:noWrap/>
            <w:vAlign w:val="center"/>
            <w:hideMark/>
          </w:tcPr>
          <w:p w14:paraId="4DA1C9C3" w14:textId="375F0BA5" w:rsidR="00E647A2" w:rsidRPr="00E647A2" w:rsidRDefault="00E647A2" w:rsidP="00E647A2">
            <w:pPr>
              <w:spacing w:after="0" w:line="240" w:lineRule="auto"/>
              <w:ind w:left="0" w:firstLine="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95959"/>
                <w:sz w:val="18"/>
                <w:szCs w:val="18"/>
              </w:rPr>
            </w:pPr>
            <w:r w:rsidRPr="00E647A2">
              <w:rPr>
                <w:rFonts w:ascii="Times New Roman" w:eastAsia="Times New Roman" w:hAnsi="Times New Roman" w:cs="Times New Roman"/>
                <w:color w:val="595959"/>
                <w:sz w:val="18"/>
                <w:szCs w:val="18"/>
              </w:rPr>
              <w:t>1</w:t>
            </w:r>
            <w:r w:rsidR="00A751B8">
              <w:rPr>
                <w:rFonts w:ascii="Times New Roman" w:eastAsia="Times New Roman" w:hAnsi="Times New Roman" w:cs="Times New Roman"/>
                <w:color w:val="595959"/>
                <w:sz w:val="18"/>
                <w:szCs w:val="18"/>
              </w:rPr>
              <w:t>2</w:t>
            </w:r>
          </w:p>
        </w:tc>
        <w:tc>
          <w:tcPr>
            <w:tcW w:w="530" w:type="pct"/>
            <w:tcBorders>
              <w:top w:val="single" w:sz="4" w:space="0" w:color="ABB8DE"/>
              <w:left w:val="single" w:sz="4" w:space="0" w:color="ABB8DE"/>
              <w:bottom w:val="single" w:sz="4" w:space="0" w:color="ABB8DE"/>
              <w:right w:val="single" w:sz="4" w:space="0" w:color="ABB8DE"/>
            </w:tcBorders>
            <w:noWrap/>
            <w:vAlign w:val="center"/>
            <w:hideMark/>
          </w:tcPr>
          <w:p w14:paraId="52C62DEF" w14:textId="77777777" w:rsidR="00E647A2" w:rsidRPr="00E647A2" w:rsidRDefault="00E647A2" w:rsidP="00E647A2">
            <w:pPr>
              <w:spacing w:after="0" w:line="240" w:lineRule="auto"/>
              <w:ind w:left="0" w:firstLine="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95959"/>
                <w:sz w:val="18"/>
                <w:szCs w:val="18"/>
              </w:rPr>
            </w:pPr>
            <w:r w:rsidRPr="00E647A2">
              <w:rPr>
                <w:rFonts w:ascii="Times New Roman" w:eastAsia="Times New Roman" w:hAnsi="Times New Roman" w:cs="Times New Roman"/>
                <w:color w:val="595959"/>
                <w:sz w:val="18"/>
                <w:szCs w:val="18"/>
              </w:rPr>
              <w:t>-</w:t>
            </w:r>
          </w:p>
        </w:tc>
        <w:tc>
          <w:tcPr>
            <w:tcW w:w="681" w:type="pct"/>
            <w:tcBorders>
              <w:top w:val="single" w:sz="4" w:space="0" w:color="ABB8DE"/>
              <w:left w:val="single" w:sz="4" w:space="0" w:color="ABB8DE"/>
              <w:bottom w:val="single" w:sz="4" w:space="0" w:color="ABB8DE"/>
              <w:right w:val="single" w:sz="4" w:space="0" w:color="ABB8DE"/>
            </w:tcBorders>
            <w:noWrap/>
            <w:vAlign w:val="center"/>
            <w:hideMark/>
          </w:tcPr>
          <w:p w14:paraId="17DCF97A" w14:textId="77777777" w:rsidR="00E647A2" w:rsidRPr="00E647A2" w:rsidRDefault="00E647A2" w:rsidP="00E647A2">
            <w:pPr>
              <w:spacing w:after="0" w:line="240" w:lineRule="auto"/>
              <w:ind w:left="0" w:firstLine="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95959"/>
                <w:sz w:val="18"/>
                <w:szCs w:val="18"/>
              </w:rPr>
            </w:pPr>
            <w:r w:rsidRPr="00E647A2">
              <w:rPr>
                <w:rFonts w:ascii="Times New Roman" w:eastAsia="Times New Roman" w:hAnsi="Times New Roman" w:cs="Times New Roman"/>
                <w:color w:val="595959"/>
                <w:sz w:val="18"/>
                <w:szCs w:val="18"/>
              </w:rPr>
              <w:t>8</w:t>
            </w:r>
          </w:p>
        </w:tc>
        <w:tc>
          <w:tcPr>
            <w:tcW w:w="535" w:type="pct"/>
            <w:tcBorders>
              <w:top w:val="single" w:sz="4" w:space="0" w:color="ABB8DE"/>
              <w:left w:val="single" w:sz="4" w:space="0" w:color="ABB8DE"/>
              <w:bottom w:val="single" w:sz="4" w:space="0" w:color="ABB8DE"/>
              <w:right w:val="single" w:sz="4" w:space="0" w:color="ABB8DE"/>
            </w:tcBorders>
            <w:noWrap/>
            <w:vAlign w:val="center"/>
            <w:hideMark/>
          </w:tcPr>
          <w:p w14:paraId="135B7405" w14:textId="77777777" w:rsidR="00E647A2" w:rsidRPr="00E647A2" w:rsidRDefault="00E647A2" w:rsidP="00E647A2">
            <w:pPr>
              <w:spacing w:after="0" w:line="240" w:lineRule="auto"/>
              <w:ind w:left="0" w:firstLine="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95959"/>
                <w:sz w:val="18"/>
                <w:szCs w:val="18"/>
              </w:rPr>
            </w:pPr>
            <w:r w:rsidRPr="00E647A2">
              <w:rPr>
                <w:rFonts w:ascii="Times New Roman" w:eastAsia="Times New Roman" w:hAnsi="Times New Roman" w:cs="Times New Roman"/>
                <w:color w:val="595959"/>
                <w:sz w:val="18"/>
                <w:szCs w:val="18"/>
              </w:rPr>
              <w:t>14</w:t>
            </w:r>
          </w:p>
        </w:tc>
        <w:tc>
          <w:tcPr>
            <w:tcW w:w="374" w:type="pct"/>
            <w:tcBorders>
              <w:top w:val="single" w:sz="4" w:space="0" w:color="ABB8DE"/>
              <w:left w:val="single" w:sz="4" w:space="0" w:color="ABB8DE"/>
              <w:bottom w:val="single" w:sz="4" w:space="0" w:color="ABB8DE"/>
              <w:right w:val="single" w:sz="4" w:space="0" w:color="ABB8DE"/>
            </w:tcBorders>
            <w:noWrap/>
            <w:vAlign w:val="center"/>
            <w:hideMark/>
          </w:tcPr>
          <w:p w14:paraId="367EAE39" w14:textId="77777777" w:rsidR="00E647A2" w:rsidRPr="00E647A2" w:rsidRDefault="00E647A2" w:rsidP="00E647A2">
            <w:pPr>
              <w:spacing w:after="0" w:line="240" w:lineRule="auto"/>
              <w:ind w:left="0" w:firstLine="19"/>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595959"/>
                <w:sz w:val="18"/>
                <w:szCs w:val="18"/>
              </w:rPr>
            </w:pPr>
            <w:r w:rsidRPr="00E647A2">
              <w:rPr>
                <w:rFonts w:ascii="Times New Roman" w:eastAsia="Times New Roman" w:hAnsi="Times New Roman" w:cs="Times New Roman"/>
                <w:color w:val="595959"/>
                <w:sz w:val="18"/>
                <w:szCs w:val="18"/>
              </w:rPr>
              <w:t>364</w:t>
            </w:r>
          </w:p>
        </w:tc>
        <w:bookmarkEnd w:id="0"/>
      </w:tr>
    </w:tbl>
    <w:p w14:paraId="598B0BF3" w14:textId="77777777" w:rsidR="00B40BC3" w:rsidRPr="00A804EC" w:rsidRDefault="00B40BC3" w:rsidP="005D3373">
      <w:pPr>
        <w:pStyle w:val="ListeParagraf"/>
        <w:spacing w:line="276" w:lineRule="auto"/>
        <w:ind w:left="597" w:right="431" w:firstLine="0"/>
        <w:rPr>
          <w:rFonts w:ascii="Times New Roman" w:hAnsi="Times New Roman" w:cs="Times New Roman"/>
          <w:sz w:val="24"/>
          <w:szCs w:val="24"/>
        </w:rPr>
      </w:pPr>
    </w:p>
    <w:p w14:paraId="0991CA49" w14:textId="30FD6F9B" w:rsidR="005D3373" w:rsidRPr="005E7805" w:rsidRDefault="00E647A2" w:rsidP="005E7805">
      <w:pPr>
        <w:spacing w:line="276" w:lineRule="auto"/>
        <w:ind w:right="431"/>
        <w:rPr>
          <w:rFonts w:ascii="Times New Roman" w:hAnsi="Times New Roman" w:cs="Times New Roman"/>
          <w:sz w:val="24"/>
          <w:szCs w:val="24"/>
        </w:rPr>
      </w:pPr>
      <w:r w:rsidRPr="005E7805">
        <w:rPr>
          <w:rFonts w:ascii="Times New Roman" w:hAnsi="Times New Roman" w:cs="Times New Roman"/>
          <w:color w:val="0070C0"/>
          <w:sz w:val="24"/>
          <w:szCs w:val="24"/>
          <w:u w:val="single"/>
        </w:rPr>
        <w:t>https://www.alanya.edu.tr/media/fnkbljji/yo-003-bilimsel-arastirma-projeleri-uygulama-yonergesi.pdf</w:t>
      </w:r>
      <w:r w:rsidR="00152092" w:rsidRPr="005E7805">
        <w:rPr>
          <w:rFonts w:ascii="Times New Roman" w:hAnsi="Times New Roman" w:cs="Times New Roman"/>
          <w:sz w:val="24"/>
          <w:szCs w:val="24"/>
        </w:rPr>
        <w:t>/ (</w:t>
      </w:r>
      <w:r w:rsidRPr="005E7805">
        <w:rPr>
          <w:rFonts w:ascii="Times New Roman" w:hAnsi="Times New Roman" w:cs="Times New Roman"/>
          <w:sz w:val="24"/>
          <w:szCs w:val="24"/>
        </w:rPr>
        <w:t xml:space="preserve">Alaaddin Keykubat </w:t>
      </w:r>
      <w:r w:rsidR="00152092" w:rsidRPr="005E7805">
        <w:rPr>
          <w:rFonts w:ascii="Times New Roman" w:hAnsi="Times New Roman" w:cs="Times New Roman"/>
          <w:sz w:val="24"/>
          <w:szCs w:val="24"/>
        </w:rPr>
        <w:t>Üniversitesi Bilimsel Araştırma Projeleri Uygulama Yönergesi)</w:t>
      </w:r>
    </w:p>
    <w:p w14:paraId="05AF667A" w14:textId="03241E14" w:rsidR="00E647A2" w:rsidRPr="005E7805" w:rsidRDefault="005E7805" w:rsidP="005E7805">
      <w:pPr>
        <w:spacing w:line="276" w:lineRule="auto"/>
        <w:ind w:right="431"/>
        <w:rPr>
          <w:rFonts w:ascii="Times New Roman" w:hAnsi="Times New Roman" w:cs="Times New Roman"/>
          <w:color w:val="0070C0"/>
          <w:sz w:val="24"/>
          <w:szCs w:val="24"/>
        </w:rPr>
      </w:pPr>
      <w:hyperlink r:id="rId13" w:history="1">
        <w:r w:rsidRPr="00576E36">
          <w:rPr>
            <w:rStyle w:val="Kpr"/>
            <w:rFonts w:ascii="Times New Roman" w:hAnsi="Times New Roman" w:cs="Times New Roman"/>
            <w:sz w:val="24"/>
            <w:szCs w:val="24"/>
          </w:rPr>
          <w:t>https://www.alanya.edu.tr/media/r4iacr5t/yo-048-dis-hekimligi-fakultesi-uzmanlik-egitimi-ve-sinav-yonergesi.pdf</w:t>
        </w:r>
      </w:hyperlink>
      <w:r w:rsidR="00E647A2" w:rsidRPr="005E7805">
        <w:rPr>
          <w:rFonts w:ascii="Times New Roman" w:hAnsi="Times New Roman" w:cs="Times New Roman"/>
          <w:color w:val="000000" w:themeColor="text1"/>
          <w:sz w:val="24"/>
          <w:szCs w:val="24"/>
        </w:rPr>
        <w:t>(Diş Hekimliği Uzmanlık Eğitimi ve sınav Yönergesi)</w:t>
      </w:r>
    </w:p>
    <w:p w14:paraId="1C6A8AB8" w14:textId="42E03C10" w:rsidR="005D3373" w:rsidRPr="007A3622" w:rsidRDefault="00152092" w:rsidP="007A3622">
      <w:pPr>
        <w:spacing w:line="276" w:lineRule="auto"/>
        <w:ind w:right="431"/>
        <w:rPr>
          <w:rFonts w:ascii="Times New Roman" w:hAnsi="Times New Roman" w:cs="Times New Roman"/>
          <w:b/>
          <w:sz w:val="24"/>
          <w:szCs w:val="24"/>
        </w:rPr>
      </w:pPr>
      <w:r w:rsidRPr="007A3622">
        <w:rPr>
          <w:rFonts w:ascii="Times New Roman" w:hAnsi="Times New Roman" w:cs="Times New Roman"/>
          <w:b/>
          <w:sz w:val="24"/>
          <w:szCs w:val="24"/>
        </w:rPr>
        <w:t xml:space="preserve">Araştırma süreçlerinin yönetimi </w:t>
      </w:r>
    </w:p>
    <w:p w14:paraId="5E622871" w14:textId="40B09584" w:rsidR="005D3373" w:rsidRPr="00A804EC" w:rsidRDefault="00152092" w:rsidP="005E7805">
      <w:pPr>
        <w:spacing w:line="276" w:lineRule="auto"/>
        <w:ind w:right="431"/>
        <w:rPr>
          <w:rFonts w:ascii="Times New Roman" w:hAnsi="Times New Roman" w:cs="Times New Roman"/>
          <w:sz w:val="24"/>
          <w:szCs w:val="24"/>
        </w:rPr>
      </w:pPr>
      <w:r w:rsidRPr="00A804EC">
        <w:rPr>
          <w:rFonts w:ascii="Times New Roman" w:hAnsi="Times New Roman" w:cs="Times New Roman"/>
          <w:b/>
          <w:sz w:val="24"/>
          <w:szCs w:val="24"/>
        </w:rPr>
        <w:t>Olgunluk Düzeyi:</w:t>
      </w:r>
      <w:r w:rsidRPr="00A804EC">
        <w:rPr>
          <w:rFonts w:ascii="Times New Roman" w:hAnsi="Times New Roman" w:cs="Times New Roman"/>
          <w:sz w:val="24"/>
          <w:szCs w:val="24"/>
        </w:rPr>
        <w:t xml:space="preserve"> Kurumun genelinde araştırma süreçlerin yönetimi ve</w:t>
      </w:r>
      <w:r w:rsidR="005E7805">
        <w:rPr>
          <w:rFonts w:ascii="Times New Roman" w:hAnsi="Times New Roman" w:cs="Times New Roman"/>
          <w:sz w:val="24"/>
          <w:szCs w:val="24"/>
        </w:rPr>
        <w:t xml:space="preserve"> </w:t>
      </w:r>
      <w:r w:rsidRPr="00A804EC">
        <w:rPr>
          <w:rFonts w:ascii="Times New Roman" w:hAnsi="Times New Roman" w:cs="Times New Roman"/>
          <w:sz w:val="24"/>
          <w:szCs w:val="24"/>
        </w:rPr>
        <w:t xml:space="preserve">organizasyonel yapısı kurumsal tercihler yönünde uygulanmaktadır. </w:t>
      </w:r>
    </w:p>
    <w:p w14:paraId="421AFED7" w14:textId="03337104" w:rsidR="005D3373" w:rsidRPr="007A3622" w:rsidRDefault="00152092" w:rsidP="005E7805">
      <w:pPr>
        <w:spacing w:line="276" w:lineRule="auto"/>
        <w:ind w:right="431"/>
        <w:rPr>
          <w:rFonts w:ascii="Times New Roman" w:hAnsi="Times New Roman" w:cs="Times New Roman"/>
          <w:sz w:val="24"/>
          <w:szCs w:val="24"/>
        </w:rPr>
      </w:pPr>
      <w:r w:rsidRPr="007A3622">
        <w:rPr>
          <w:rFonts w:ascii="Times New Roman" w:hAnsi="Times New Roman" w:cs="Times New Roman"/>
          <w:b/>
          <w:sz w:val="24"/>
          <w:szCs w:val="24"/>
        </w:rPr>
        <w:t>İç ve dış kaynaklar</w:t>
      </w:r>
    </w:p>
    <w:p w14:paraId="29A53997" w14:textId="429F2534" w:rsidR="00016782" w:rsidRDefault="00152092" w:rsidP="00016782">
      <w:pPr>
        <w:spacing w:line="276" w:lineRule="auto"/>
        <w:ind w:left="252" w:right="431" w:firstLine="0"/>
        <w:rPr>
          <w:rFonts w:ascii="Times New Roman" w:hAnsi="Times New Roman" w:cs="Times New Roman"/>
          <w:sz w:val="24"/>
          <w:szCs w:val="24"/>
        </w:rPr>
      </w:pPr>
      <w:r w:rsidRPr="00A804EC">
        <w:rPr>
          <w:rFonts w:ascii="Times New Roman" w:hAnsi="Times New Roman" w:cs="Times New Roman"/>
          <w:b/>
          <w:sz w:val="24"/>
          <w:szCs w:val="24"/>
        </w:rPr>
        <w:t>Olgunluk Düzeyi:</w:t>
      </w:r>
      <w:r w:rsidRPr="00A804EC">
        <w:rPr>
          <w:rFonts w:ascii="Times New Roman" w:hAnsi="Times New Roman" w:cs="Times New Roman"/>
          <w:sz w:val="24"/>
          <w:szCs w:val="24"/>
        </w:rPr>
        <w:t xml:space="preserve"> Kurum araştırma ve geliştirme kaynaklarını araştırma stratejisi ve birimler arası dengeyi gözeterek yönetmektedir. </w:t>
      </w:r>
    </w:p>
    <w:p w14:paraId="527DAE77" w14:textId="282835D0" w:rsidR="005D3373" w:rsidRPr="00016782" w:rsidRDefault="00152092" w:rsidP="00016782">
      <w:pPr>
        <w:spacing w:line="276" w:lineRule="auto"/>
        <w:ind w:right="431"/>
        <w:rPr>
          <w:rFonts w:ascii="Times New Roman" w:hAnsi="Times New Roman" w:cs="Times New Roman"/>
          <w:sz w:val="24"/>
          <w:szCs w:val="24"/>
        </w:rPr>
      </w:pPr>
      <w:r w:rsidRPr="007A3622">
        <w:rPr>
          <w:rFonts w:ascii="Times New Roman" w:hAnsi="Times New Roman" w:cs="Times New Roman"/>
          <w:b/>
          <w:sz w:val="24"/>
          <w:szCs w:val="24"/>
        </w:rPr>
        <w:lastRenderedPageBreak/>
        <w:t>Doktora programları ve doktora sonrası imkanlar</w:t>
      </w:r>
    </w:p>
    <w:p w14:paraId="566E68B6" w14:textId="1A11E447" w:rsidR="005D3373" w:rsidRPr="00A804EC" w:rsidRDefault="00152092" w:rsidP="00016782">
      <w:pPr>
        <w:spacing w:line="276" w:lineRule="auto"/>
        <w:ind w:right="431"/>
        <w:rPr>
          <w:rFonts w:ascii="Times New Roman" w:hAnsi="Times New Roman" w:cs="Times New Roman"/>
          <w:sz w:val="24"/>
          <w:szCs w:val="24"/>
        </w:rPr>
      </w:pPr>
      <w:r w:rsidRPr="00A804EC">
        <w:rPr>
          <w:rFonts w:ascii="Times New Roman" w:hAnsi="Times New Roman" w:cs="Times New Roman"/>
          <w:b/>
          <w:sz w:val="24"/>
          <w:szCs w:val="24"/>
        </w:rPr>
        <w:t>Olgunluk Düzeyi:</w:t>
      </w:r>
      <w:r w:rsidRPr="00A804EC">
        <w:rPr>
          <w:rFonts w:ascii="Times New Roman" w:hAnsi="Times New Roman" w:cs="Times New Roman"/>
          <w:sz w:val="24"/>
          <w:szCs w:val="24"/>
        </w:rPr>
        <w:t xml:space="preserve"> Kurumda araştırma politikası, hedefleri ve stratejileri ile uyumlu ve destekleyen doktora programları ve doktora sonrası imkanlar yürütülmektedir. </w:t>
      </w:r>
    </w:p>
    <w:p w14:paraId="58F97D08" w14:textId="318E3F56" w:rsidR="005D3373" w:rsidRPr="007A3622" w:rsidRDefault="00152092" w:rsidP="007A3622">
      <w:pPr>
        <w:spacing w:line="276" w:lineRule="auto"/>
        <w:ind w:right="431"/>
        <w:rPr>
          <w:rFonts w:ascii="Times New Roman" w:hAnsi="Times New Roman" w:cs="Times New Roman"/>
          <w:sz w:val="24"/>
          <w:szCs w:val="24"/>
        </w:rPr>
      </w:pPr>
      <w:r w:rsidRPr="007A3622">
        <w:rPr>
          <w:rFonts w:ascii="Times New Roman" w:hAnsi="Times New Roman" w:cs="Times New Roman"/>
          <w:b/>
          <w:sz w:val="24"/>
          <w:szCs w:val="24"/>
        </w:rPr>
        <w:t>Araştırma Yetkinliği, İş birlikleri ve Destekler</w:t>
      </w:r>
      <w:r w:rsidRPr="007A3622">
        <w:rPr>
          <w:rFonts w:ascii="Times New Roman" w:hAnsi="Times New Roman" w:cs="Times New Roman"/>
          <w:sz w:val="24"/>
          <w:szCs w:val="24"/>
        </w:rPr>
        <w:t xml:space="preserve"> </w:t>
      </w:r>
    </w:p>
    <w:p w14:paraId="325A4C69" w14:textId="25D81A2A" w:rsidR="005D3373" w:rsidRPr="005E7805" w:rsidRDefault="00152092" w:rsidP="005E7805">
      <w:pPr>
        <w:spacing w:line="276" w:lineRule="auto"/>
        <w:ind w:right="431"/>
        <w:rPr>
          <w:rFonts w:ascii="Times New Roman" w:hAnsi="Times New Roman" w:cs="Times New Roman"/>
          <w:sz w:val="24"/>
          <w:szCs w:val="24"/>
        </w:rPr>
      </w:pPr>
      <w:r w:rsidRPr="005E7805">
        <w:rPr>
          <w:rFonts w:ascii="Times New Roman" w:hAnsi="Times New Roman" w:cs="Times New Roman"/>
          <w:sz w:val="24"/>
          <w:szCs w:val="24"/>
        </w:rPr>
        <w:t>Dekanlığımız ve Ağız ve Diş Sağlığı Uygulama ve Araştırma Merkezi olarak, akademik personelin planlamış olduğu araştırma çalışmalarını etik kurallar çerçevesinde gerekli izinleri vererek desteklemektedir. Akademik personelin bilimsel çalışmaları kapsamında; Üniversitemiz Bilimsel Araştırma Projeleri Biriminden (BAP) ödenek desteği alınmaktadır. 2023 Yılında</w:t>
      </w:r>
      <w:r w:rsidR="005D3373" w:rsidRPr="005E7805">
        <w:rPr>
          <w:rFonts w:ascii="Times New Roman" w:hAnsi="Times New Roman" w:cs="Times New Roman"/>
          <w:sz w:val="24"/>
          <w:szCs w:val="24"/>
        </w:rPr>
        <w:t xml:space="preserve"> 4</w:t>
      </w:r>
      <w:r w:rsidRPr="005E7805">
        <w:rPr>
          <w:rFonts w:ascii="Times New Roman" w:hAnsi="Times New Roman" w:cs="Times New Roman"/>
          <w:sz w:val="24"/>
          <w:szCs w:val="24"/>
        </w:rPr>
        <w:t xml:space="preserve"> öğretim üyemiz akademik teşvik ödeneği almıştır.</w:t>
      </w:r>
    </w:p>
    <w:p w14:paraId="3D1F9202" w14:textId="7B473E8E" w:rsidR="005D3373" w:rsidRPr="005E7805" w:rsidRDefault="00016782" w:rsidP="005E7805">
      <w:pPr>
        <w:spacing w:line="276" w:lineRule="auto"/>
        <w:ind w:right="431"/>
        <w:jc w:val="left"/>
        <w:rPr>
          <w:rFonts w:ascii="Times New Roman" w:hAnsi="Times New Roman" w:cs="Times New Roman"/>
          <w:color w:val="0070C0"/>
          <w:sz w:val="24"/>
          <w:szCs w:val="24"/>
        </w:rPr>
      </w:pPr>
      <w:hyperlink r:id="rId14" w:history="1">
        <w:r w:rsidR="00E647A2" w:rsidRPr="00016782">
          <w:rPr>
            <w:rStyle w:val="Kpr"/>
            <w:rFonts w:ascii="Times New Roman" w:hAnsi="Times New Roman" w:cs="Times New Roman"/>
            <w:sz w:val="24"/>
            <w:szCs w:val="24"/>
          </w:rPr>
          <w:t>2023 Yılı A</w:t>
        </w:r>
        <w:r w:rsidR="00E647A2" w:rsidRPr="00016782">
          <w:rPr>
            <w:rStyle w:val="Kpr"/>
            <w:rFonts w:ascii="Times New Roman" w:hAnsi="Times New Roman" w:cs="Times New Roman"/>
            <w:sz w:val="24"/>
            <w:szCs w:val="24"/>
          </w:rPr>
          <w:t>k</w:t>
        </w:r>
        <w:r w:rsidR="00E647A2" w:rsidRPr="00016782">
          <w:rPr>
            <w:rStyle w:val="Kpr"/>
            <w:rFonts w:ascii="Times New Roman" w:hAnsi="Times New Roman" w:cs="Times New Roman"/>
            <w:sz w:val="24"/>
            <w:szCs w:val="24"/>
          </w:rPr>
          <w:t>ademik</w:t>
        </w:r>
        <w:r w:rsidR="00E647A2" w:rsidRPr="00016782">
          <w:rPr>
            <w:rStyle w:val="Kpr"/>
            <w:rFonts w:ascii="Times New Roman" w:hAnsi="Times New Roman" w:cs="Times New Roman"/>
            <w:sz w:val="24"/>
            <w:szCs w:val="24"/>
          </w:rPr>
          <w:t xml:space="preserve"> </w:t>
        </w:r>
        <w:r w:rsidR="00E647A2" w:rsidRPr="00016782">
          <w:rPr>
            <w:rStyle w:val="Kpr"/>
            <w:rFonts w:ascii="Times New Roman" w:hAnsi="Times New Roman" w:cs="Times New Roman"/>
            <w:sz w:val="24"/>
            <w:szCs w:val="24"/>
          </w:rPr>
          <w:t>Teş</w:t>
        </w:r>
        <w:r w:rsidR="00152092" w:rsidRPr="00016782">
          <w:rPr>
            <w:rStyle w:val="Kpr"/>
            <w:rFonts w:ascii="Times New Roman" w:hAnsi="Times New Roman" w:cs="Times New Roman"/>
            <w:sz w:val="24"/>
            <w:szCs w:val="24"/>
          </w:rPr>
          <w:t>vik Listesi</w:t>
        </w:r>
      </w:hyperlink>
      <w:r w:rsidR="00152092" w:rsidRPr="005E7805">
        <w:rPr>
          <w:rFonts w:ascii="Times New Roman" w:hAnsi="Times New Roman" w:cs="Times New Roman"/>
          <w:color w:val="0070C0"/>
          <w:sz w:val="24"/>
          <w:szCs w:val="24"/>
        </w:rPr>
        <w:t xml:space="preserve"> </w:t>
      </w:r>
    </w:p>
    <w:p w14:paraId="12EF101E" w14:textId="34F3CC5C" w:rsidR="005D3373" w:rsidRPr="00336C9F" w:rsidRDefault="00152092" w:rsidP="005E7805">
      <w:pPr>
        <w:spacing w:line="276" w:lineRule="auto"/>
        <w:ind w:right="431"/>
        <w:rPr>
          <w:rFonts w:ascii="Times New Roman" w:hAnsi="Times New Roman" w:cs="Times New Roman"/>
          <w:sz w:val="24"/>
          <w:szCs w:val="24"/>
        </w:rPr>
      </w:pPr>
      <w:r w:rsidRPr="00336C9F">
        <w:rPr>
          <w:rFonts w:ascii="Times New Roman" w:hAnsi="Times New Roman" w:cs="Times New Roman"/>
          <w:b/>
          <w:sz w:val="24"/>
          <w:szCs w:val="24"/>
        </w:rPr>
        <w:t>Araştırma yetkinlikleri ve gelişimi</w:t>
      </w:r>
      <w:r w:rsidRPr="00336C9F">
        <w:rPr>
          <w:rFonts w:ascii="Times New Roman" w:hAnsi="Times New Roman" w:cs="Times New Roman"/>
          <w:sz w:val="24"/>
          <w:szCs w:val="24"/>
        </w:rPr>
        <w:t xml:space="preserve"> </w:t>
      </w:r>
    </w:p>
    <w:p w14:paraId="57CCB970" w14:textId="77777777" w:rsidR="005D3373" w:rsidRPr="00A804EC" w:rsidRDefault="00152092" w:rsidP="005E7805">
      <w:pPr>
        <w:spacing w:line="276" w:lineRule="auto"/>
        <w:ind w:right="431"/>
        <w:rPr>
          <w:rFonts w:ascii="Times New Roman" w:hAnsi="Times New Roman" w:cs="Times New Roman"/>
          <w:sz w:val="24"/>
          <w:szCs w:val="24"/>
        </w:rPr>
      </w:pPr>
      <w:r w:rsidRPr="00A804EC">
        <w:rPr>
          <w:rFonts w:ascii="Times New Roman" w:hAnsi="Times New Roman" w:cs="Times New Roman"/>
          <w:b/>
          <w:sz w:val="24"/>
          <w:szCs w:val="24"/>
        </w:rPr>
        <w:t>Olgunluk Düzeyi:</w:t>
      </w:r>
      <w:r w:rsidRPr="00A804EC">
        <w:rPr>
          <w:rFonts w:ascii="Times New Roman" w:hAnsi="Times New Roman" w:cs="Times New Roman"/>
          <w:sz w:val="24"/>
          <w:szCs w:val="24"/>
        </w:rPr>
        <w:t xml:space="preserve"> Kurumun genelinde öğretim elemanlarının araştırma yetkinliğinin geliştirilmesine yönelik uygulamalar yürütülmektedir.</w:t>
      </w:r>
    </w:p>
    <w:p w14:paraId="594F6096" w14:textId="6ECE7336" w:rsidR="005D3373" w:rsidRPr="00336C9F" w:rsidRDefault="00152092" w:rsidP="005E7805">
      <w:pPr>
        <w:spacing w:line="276" w:lineRule="auto"/>
        <w:ind w:right="431"/>
        <w:rPr>
          <w:rFonts w:ascii="Times New Roman" w:hAnsi="Times New Roman" w:cs="Times New Roman"/>
          <w:sz w:val="24"/>
          <w:szCs w:val="24"/>
        </w:rPr>
      </w:pPr>
      <w:r w:rsidRPr="00336C9F">
        <w:rPr>
          <w:rFonts w:ascii="Times New Roman" w:hAnsi="Times New Roman" w:cs="Times New Roman"/>
          <w:b/>
          <w:sz w:val="24"/>
          <w:szCs w:val="24"/>
        </w:rPr>
        <w:t>Ulusal ve uluslararası ortak programlar ve ortak araştırma birimleri</w:t>
      </w:r>
      <w:r w:rsidRPr="00336C9F">
        <w:rPr>
          <w:rFonts w:ascii="Times New Roman" w:hAnsi="Times New Roman" w:cs="Times New Roman"/>
          <w:sz w:val="24"/>
          <w:szCs w:val="24"/>
        </w:rPr>
        <w:t xml:space="preserve"> </w:t>
      </w:r>
    </w:p>
    <w:p w14:paraId="19575BEB" w14:textId="77777777" w:rsidR="005D3373" w:rsidRPr="005E7805" w:rsidRDefault="00152092" w:rsidP="005E7805">
      <w:pPr>
        <w:spacing w:line="276" w:lineRule="auto"/>
        <w:ind w:right="431"/>
        <w:rPr>
          <w:rFonts w:ascii="Times New Roman" w:hAnsi="Times New Roman" w:cs="Times New Roman"/>
          <w:sz w:val="24"/>
          <w:szCs w:val="24"/>
        </w:rPr>
      </w:pPr>
      <w:r w:rsidRPr="005E7805">
        <w:rPr>
          <w:rFonts w:ascii="Times New Roman" w:hAnsi="Times New Roman" w:cs="Times New Roman"/>
          <w:b/>
          <w:sz w:val="24"/>
          <w:szCs w:val="24"/>
        </w:rPr>
        <w:t>Olgunluk Düzeyi:</w:t>
      </w:r>
      <w:r w:rsidRPr="005E7805">
        <w:rPr>
          <w:rFonts w:ascii="Times New Roman" w:hAnsi="Times New Roman" w:cs="Times New Roman"/>
          <w:sz w:val="24"/>
          <w:szCs w:val="24"/>
        </w:rPr>
        <w:t xml:space="preserve"> Kurumda ulusal ve uluslararası düzeyde ortak programlar ve ortak araştırma birimleri ile araştırma ağlarına katılım ve iş birlikleri kurma gibi çoklu araştırma faaliyetlerine yönelik planlamalar ve mekanizmalar bulunmaktadır. </w:t>
      </w:r>
    </w:p>
    <w:p w14:paraId="6749772C" w14:textId="249A24ED" w:rsidR="005D3373" w:rsidRPr="005E7805" w:rsidRDefault="00152092" w:rsidP="005E7805">
      <w:pPr>
        <w:spacing w:line="276" w:lineRule="auto"/>
        <w:ind w:right="431"/>
        <w:rPr>
          <w:rFonts w:ascii="Times New Roman" w:hAnsi="Times New Roman" w:cs="Times New Roman"/>
          <w:sz w:val="24"/>
          <w:szCs w:val="24"/>
        </w:rPr>
      </w:pPr>
      <w:r w:rsidRPr="005E7805">
        <w:rPr>
          <w:rFonts w:ascii="Times New Roman" w:hAnsi="Times New Roman" w:cs="Times New Roman"/>
          <w:b/>
          <w:sz w:val="24"/>
          <w:szCs w:val="24"/>
        </w:rPr>
        <w:t>Araştırma Performansı</w:t>
      </w:r>
    </w:p>
    <w:p w14:paraId="3E0B9370" w14:textId="25C0438A" w:rsidR="007A3622" w:rsidRPr="005E7805" w:rsidRDefault="00152092" w:rsidP="005E7805">
      <w:pPr>
        <w:spacing w:line="276" w:lineRule="auto"/>
        <w:ind w:right="431"/>
        <w:rPr>
          <w:rFonts w:ascii="Times New Roman" w:hAnsi="Times New Roman" w:cs="Times New Roman"/>
          <w:sz w:val="24"/>
          <w:szCs w:val="24"/>
        </w:rPr>
      </w:pPr>
      <w:r w:rsidRPr="005E7805">
        <w:rPr>
          <w:rFonts w:ascii="Times New Roman" w:hAnsi="Times New Roman" w:cs="Times New Roman"/>
          <w:sz w:val="24"/>
          <w:szCs w:val="24"/>
        </w:rPr>
        <w:t xml:space="preserve"> Birimin araştırma faaliyetlerinin ve araştırma performansının izlenmesi ilgili anabilim dalı akademik kurulu, uzmanlık eğitimi (DUS) izleme ve değerlendirme </w:t>
      </w:r>
      <w:r w:rsidR="007A3622" w:rsidRPr="005E7805">
        <w:rPr>
          <w:rFonts w:ascii="Times New Roman" w:hAnsi="Times New Roman" w:cs="Times New Roman"/>
          <w:sz w:val="24"/>
          <w:szCs w:val="24"/>
        </w:rPr>
        <w:t>üyeleri ile yürütülmektedir.</w:t>
      </w:r>
    </w:p>
    <w:p w14:paraId="1284F21A" w14:textId="6E632370" w:rsidR="007A3622" w:rsidRPr="005E7805" w:rsidRDefault="005E7805" w:rsidP="005E7805">
      <w:pPr>
        <w:spacing w:line="276" w:lineRule="auto"/>
        <w:ind w:right="431"/>
        <w:jc w:val="left"/>
        <w:rPr>
          <w:rFonts w:ascii="Times New Roman" w:hAnsi="Times New Roman" w:cs="Times New Roman"/>
          <w:sz w:val="24"/>
          <w:szCs w:val="24"/>
        </w:rPr>
      </w:pPr>
      <w:hyperlink r:id="rId15" w:history="1">
        <w:r w:rsidRPr="00576E36">
          <w:rPr>
            <w:rStyle w:val="Kpr"/>
            <w:rFonts w:ascii="Times New Roman" w:hAnsi="Times New Roman" w:cs="Times New Roman"/>
            <w:sz w:val="24"/>
            <w:szCs w:val="24"/>
          </w:rPr>
          <w:t>https://www.mevzuat.gov.tr/mevzuat?MevzuatNo=201811834&amp;MevzuatTur=21&amp;MevzuatTertip=5</w:t>
        </w:r>
      </w:hyperlink>
      <w:r w:rsidR="007A3622" w:rsidRPr="005E7805">
        <w:rPr>
          <w:rFonts w:ascii="Times New Roman" w:hAnsi="Times New Roman" w:cs="Times New Roman"/>
          <w:sz w:val="24"/>
          <w:szCs w:val="24"/>
        </w:rPr>
        <w:t xml:space="preserve"> (Akademik Teşvik Ödeneği Yönetmeliği)</w:t>
      </w:r>
    </w:p>
    <w:p w14:paraId="250A657E" w14:textId="33371C7A" w:rsidR="005D3373" w:rsidRPr="007A3622" w:rsidRDefault="005E7805" w:rsidP="005E7805">
      <w:pPr>
        <w:spacing w:line="276" w:lineRule="auto"/>
        <w:ind w:left="0" w:right="431" w:firstLine="0"/>
        <w:rPr>
          <w:rFonts w:ascii="Times New Roman" w:hAnsi="Times New Roman" w:cs="Times New Roman"/>
          <w:b/>
          <w:sz w:val="24"/>
          <w:szCs w:val="24"/>
        </w:rPr>
      </w:pPr>
      <w:r>
        <w:rPr>
          <w:rFonts w:ascii="Times New Roman" w:hAnsi="Times New Roman" w:cs="Times New Roman"/>
          <w:b/>
          <w:sz w:val="24"/>
          <w:szCs w:val="24"/>
        </w:rPr>
        <w:t xml:space="preserve">    </w:t>
      </w:r>
      <w:r w:rsidR="00152092" w:rsidRPr="007A3622">
        <w:rPr>
          <w:rFonts w:ascii="Times New Roman" w:hAnsi="Times New Roman" w:cs="Times New Roman"/>
          <w:b/>
          <w:sz w:val="24"/>
          <w:szCs w:val="24"/>
        </w:rPr>
        <w:t xml:space="preserve">Araştırma performansının izlenmesi ve değerlendirilmesi </w:t>
      </w:r>
    </w:p>
    <w:p w14:paraId="6D784830" w14:textId="096B2031" w:rsidR="005D3373" w:rsidRPr="00A804EC" w:rsidRDefault="00152092" w:rsidP="00016782">
      <w:pPr>
        <w:spacing w:line="276" w:lineRule="auto"/>
        <w:ind w:left="252" w:right="431" w:firstLine="0"/>
        <w:rPr>
          <w:rFonts w:ascii="Times New Roman" w:hAnsi="Times New Roman" w:cs="Times New Roman"/>
          <w:sz w:val="24"/>
          <w:szCs w:val="24"/>
        </w:rPr>
      </w:pPr>
      <w:r w:rsidRPr="00A804EC">
        <w:rPr>
          <w:rFonts w:ascii="Times New Roman" w:hAnsi="Times New Roman" w:cs="Times New Roman"/>
          <w:b/>
          <w:sz w:val="24"/>
          <w:szCs w:val="24"/>
        </w:rPr>
        <w:t>Olgunluk Düzeyi:</w:t>
      </w:r>
      <w:r w:rsidRPr="00A804EC">
        <w:rPr>
          <w:rFonts w:ascii="Times New Roman" w:hAnsi="Times New Roman" w:cs="Times New Roman"/>
          <w:sz w:val="24"/>
          <w:szCs w:val="24"/>
        </w:rPr>
        <w:t xml:space="preserve"> Kurumun genelinde araştırma performansını izlenmek v</w:t>
      </w:r>
      <w:r w:rsidR="005E7805">
        <w:rPr>
          <w:rFonts w:ascii="Times New Roman" w:hAnsi="Times New Roman" w:cs="Times New Roman"/>
          <w:sz w:val="24"/>
          <w:szCs w:val="24"/>
        </w:rPr>
        <w:t>e</w:t>
      </w:r>
      <w:r w:rsidR="00016782">
        <w:rPr>
          <w:rFonts w:ascii="Times New Roman" w:hAnsi="Times New Roman" w:cs="Times New Roman"/>
          <w:sz w:val="24"/>
          <w:szCs w:val="24"/>
        </w:rPr>
        <w:t xml:space="preserve"> </w:t>
      </w:r>
      <w:r w:rsidRPr="00A804EC">
        <w:rPr>
          <w:rFonts w:ascii="Times New Roman" w:hAnsi="Times New Roman" w:cs="Times New Roman"/>
          <w:sz w:val="24"/>
          <w:szCs w:val="24"/>
        </w:rPr>
        <w:t>değerlendirmek üzere oluşturulan mekanizmalar kullanılmaktadır.</w:t>
      </w:r>
    </w:p>
    <w:p w14:paraId="15BBD169" w14:textId="0F0D3B47" w:rsidR="005D3373" w:rsidRPr="005E7805" w:rsidRDefault="00152092" w:rsidP="005E7805">
      <w:pPr>
        <w:spacing w:line="276" w:lineRule="auto"/>
        <w:ind w:right="431"/>
        <w:rPr>
          <w:rFonts w:ascii="Times New Roman" w:hAnsi="Times New Roman" w:cs="Times New Roman"/>
          <w:sz w:val="24"/>
          <w:szCs w:val="24"/>
        </w:rPr>
      </w:pPr>
      <w:r w:rsidRPr="005E7805">
        <w:rPr>
          <w:rFonts w:ascii="Times New Roman" w:hAnsi="Times New Roman" w:cs="Times New Roman"/>
          <w:b/>
          <w:sz w:val="24"/>
          <w:szCs w:val="24"/>
        </w:rPr>
        <w:t>Öğretim elemanı/araştırmacı performansının değerlendirilmesi</w:t>
      </w:r>
      <w:r w:rsidRPr="005E7805">
        <w:rPr>
          <w:rFonts w:ascii="Times New Roman" w:hAnsi="Times New Roman" w:cs="Times New Roman"/>
          <w:sz w:val="24"/>
          <w:szCs w:val="24"/>
        </w:rPr>
        <w:t xml:space="preserve"> </w:t>
      </w:r>
    </w:p>
    <w:p w14:paraId="1AC04A0B" w14:textId="77777777" w:rsidR="005D3373" w:rsidRDefault="00152092" w:rsidP="005E7805">
      <w:pPr>
        <w:spacing w:line="276" w:lineRule="auto"/>
        <w:ind w:right="431"/>
        <w:rPr>
          <w:rFonts w:ascii="Times New Roman" w:hAnsi="Times New Roman" w:cs="Times New Roman"/>
          <w:sz w:val="24"/>
          <w:szCs w:val="24"/>
        </w:rPr>
      </w:pPr>
      <w:r w:rsidRPr="00A804EC">
        <w:rPr>
          <w:rFonts w:ascii="Times New Roman" w:hAnsi="Times New Roman" w:cs="Times New Roman"/>
          <w:b/>
          <w:sz w:val="24"/>
          <w:szCs w:val="24"/>
        </w:rPr>
        <w:t>Olgunluk Düzeyi:</w:t>
      </w:r>
      <w:r w:rsidRPr="00A804EC">
        <w:rPr>
          <w:rFonts w:ascii="Times New Roman" w:hAnsi="Times New Roman" w:cs="Times New Roman"/>
          <w:sz w:val="24"/>
          <w:szCs w:val="24"/>
        </w:rPr>
        <w:t xml:space="preserve"> Kurumun genelinde öğretim elemanlarının araştırma-geliştirme performansını izlemek ve değerlendirmek üzere oluşturulan mekanizmalar kullanılmaktadır.</w:t>
      </w:r>
    </w:p>
    <w:p w14:paraId="3B322218" w14:textId="77777777" w:rsidR="005E7805" w:rsidRPr="00A804EC" w:rsidRDefault="005E7805" w:rsidP="005E7805">
      <w:pPr>
        <w:spacing w:line="276" w:lineRule="auto"/>
        <w:ind w:right="431"/>
        <w:rPr>
          <w:rFonts w:ascii="Times New Roman" w:hAnsi="Times New Roman" w:cs="Times New Roman"/>
          <w:sz w:val="24"/>
          <w:szCs w:val="24"/>
        </w:rPr>
      </w:pPr>
    </w:p>
    <w:p w14:paraId="73CA0D2F" w14:textId="1FE00008" w:rsidR="005D3373" w:rsidRPr="00A804EC" w:rsidRDefault="00336C9F" w:rsidP="00336C9F">
      <w:pPr>
        <w:spacing w:line="276" w:lineRule="auto"/>
        <w:ind w:right="431"/>
        <w:rPr>
          <w:rFonts w:ascii="Times New Roman" w:hAnsi="Times New Roman" w:cs="Times New Roman"/>
          <w:b/>
          <w:sz w:val="24"/>
          <w:szCs w:val="24"/>
        </w:rPr>
      </w:pPr>
      <w:r>
        <w:rPr>
          <w:rFonts w:ascii="Times New Roman" w:hAnsi="Times New Roman" w:cs="Times New Roman"/>
          <w:b/>
          <w:sz w:val="24"/>
          <w:szCs w:val="24"/>
        </w:rPr>
        <w:t xml:space="preserve"> 5</w:t>
      </w:r>
      <w:r w:rsidR="00152092" w:rsidRPr="00A804EC">
        <w:rPr>
          <w:rFonts w:ascii="Times New Roman" w:hAnsi="Times New Roman" w:cs="Times New Roman"/>
          <w:b/>
          <w:sz w:val="24"/>
          <w:szCs w:val="24"/>
        </w:rPr>
        <w:t>. TOPLUMSAL KATKI</w:t>
      </w:r>
    </w:p>
    <w:p w14:paraId="07CF5D12" w14:textId="774DCA2D" w:rsidR="005D3373" w:rsidRPr="005E7805" w:rsidRDefault="00152092" w:rsidP="005E7805">
      <w:pPr>
        <w:spacing w:line="276" w:lineRule="auto"/>
        <w:ind w:right="431"/>
        <w:rPr>
          <w:rFonts w:ascii="Times New Roman" w:hAnsi="Times New Roman" w:cs="Times New Roman"/>
          <w:b/>
          <w:bCs/>
          <w:sz w:val="24"/>
          <w:szCs w:val="24"/>
        </w:rPr>
      </w:pPr>
      <w:r w:rsidRPr="005E7805">
        <w:rPr>
          <w:rFonts w:ascii="Times New Roman" w:hAnsi="Times New Roman" w:cs="Times New Roman"/>
          <w:b/>
          <w:bCs/>
          <w:sz w:val="24"/>
          <w:szCs w:val="24"/>
        </w:rPr>
        <w:t xml:space="preserve">Toplumsal Katkı Süreçlerinin Yönetimi ve Toplumsal Katkı Kaynakları </w:t>
      </w:r>
    </w:p>
    <w:p w14:paraId="125260FF" w14:textId="77777777" w:rsidR="005D3373" w:rsidRPr="00A804EC" w:rsidRDefault="00152092" w:rsidP="005E7805">
      <w:pPr>
        <w:spacing w:line="276" w:lineRule="auto"/>
        <w:ind w:right="431"/>
        <w:rPr>
          <w:rFonts w:ascii="Times New Roman" w:hAnsi="Times New Roman" w:cs="Times New Roman"/>
          <w:sz w:val="24"/>
          <w:szCs w:val="24"/>
        </w:rPr>
      </w:pPr>
      <w:r w:rsidRPr="00A804EC">
        <w:rPr>
          <w:rFonts w:ascii="Times New Roman" w:hAnsi="Times New Roman" w:cs="Times New Roman"/>
          <w:sz w:val="24"/>
          <w:szCs w:val="24"/>
        </w:rPr>
        <w:t>Toplumsal katkı süreci, Üniversitemizin Toplumsal Katkı Politikası, misyonumuz, vizyonumuz, stratejik amaç ve hedeflerimiz doğrultusunda, etik ilkelere ve değerlere bağlı, hasta haklarına duyarlı, hasta memnuniyetini ön planda tutan, modern sağlık hizmetleri sunan, toplum sağlığına katkı sağlayan diş hekimlerinin yetiştirilmesi ve toplumun ağız ve diş sağlığı konusunda bilinçlendirmesi doğrultusunda çalışmalar yürütülmektedir.</w:t>
      </w:r>
    </w:p>
    <w:p w14:paraId="469E6BE1" w14:textId="0D815DED" w:rsidR="005D3373" w:rsidRPr="00A804EC" w:rsidRDefault="007A3622" w:rsidP="005E7805">
      <w:pPr>
        <w:spacing w:line="276" w:lineRule="auto"/>
        <w:ind w:right="431"/>
        <w:jc w:val="left"/>
        <w:rPr>
          <w:rFonts w:ascii="Times New Roman" w:hAnsi="Times New Roman" w:cs="Times New Roman"/>
          <w:sz w:val="24"/>
          <w:szCs w:val="24"/>
        </w:rPr>
      </w:pPr>
      <w:r w:rsidRPr="007A3622">
        <w:rPr>
          <w:rFonts w:ascii="Times New Roman" w:hAnsi="Times New Roman" w:cs="Times New Roman"/>
          <w:color w:val="0070C0"/>
          <w:sz w:val="24"/>
          <w:szCs w:val="24"/>
          <w:u w:val="single"/>
        </w:rPr>
        <w:t>https://kyb.alanya.edu.tr/media/5skjusqp/yd-067-kalite-politikamiz.pdf</w:t>
      </w:r>
      <w:r w:rsidR="00152092" w:rsidRPr="007A3622">
        <w:rPr>
          <w:rFonts w:ascii="Times New Roman" w:hAnsi="Times New Roman" w:cs="Times New Roman"/>
          <w:color w:val="0070C0"/>
          <w:sz w:val="24"/>
          <w:szCs w:val="24"/>
        </w:rPr>
        <w:t xml:space="preserve"> </w:t>
      </w:r>
      <w:r w:rsidR="00152092" w:rsidRPr="00A804EC">
        <w:rPr>
          <w:rFonts w:ascii="Times New Roman" w:hAnsi="Times New Roman" w:cs="Times New Roman"/>
          <w:sz w:val="24"/>
          <w:szCs w:val="24"/>
        </w:rPr>
        <w:t>(Toplumsal Katkı Politikası)</w:t>
      </w:r>
    </w:p>
    <w:p w14:paraId="2DE8A541" w14:textId="77777777" w:rsidR="005D3373" w:rsidRPr="00A804EC" w:rsidRDefault="00152092" w:rsidP="005E7805">
      <w:pPr>
        <w:spacing w:line="276" w:lineRule="auto"/>
        <w:ind w:right="431"/>
        <w:rPr>
          <w:rFonts w:ascii="Times New Roman" w:hAnsi="Times New Roman" w:cs="Times New Roman"/>
          <w:sz w:val="24"/>
          <w:szCs w:val="24"/>
        </w:rPr>
      </w:pPr>
      <w:r w:rsidRPr="00A804EC">
        <w:rPr>
          <w:rFonts w:ascii="Times New Roman" w:hAnsi="Times New Roman" w:cs="Times New Roman"/>
          <w:sz w:val="24"/>
          <w:szCs w:val="24"/>
        </w:rPr>
        <w:lastRenderedPageBreak/>
        <w:t xml:space="preserve">Toplumun ağız ve diş sağlığı sorunlarını tespit etmek ve ihtiyaçlarını gidermek amacı ile öğrencilerin bireysel ve sosyal gelişimine, toplumun ağız ve diş sağlığı sorunlarının çözümüne katkı sağlayacak faaliyetler yapılmaktadır. </w:t>
      </w:r>
    </w:p>
    <w:p w14:paraId="699C5E78" w14:textId="47B047AE" w:rsidR="005D3373" w:rsidRPr="00A804EC" w:rsidRDefault="00152092" w:rsidP="005E7805">
      <w:pPr>
        <w:spacing w:line="276" w:lineRule="auto"/>
        <w:ind w:right="431"/>
        <w:rPr>
          <w:rFonts w:ascii="Times New Roman" w:hAnsi="Times New Roman" w:cs="Times New Roman"/>
          <w:sz w:val="24"/>
          <w:szCs w:val="24"/>
        </w:rPr>
      </w:pPr>
      <w:r w:rsidRPr="00A804EC">
        <w:rPr>
          <w:rFonts w:ascii="Times New Roman" w:hAnsi="Times New Roman" w:cs="Times New Roman"/>
          <w:sz w:val="24"/>
          <w:szCs w:val="24"/>
        </w:rPr>
        <w:t>Ağız ve Diş Sağlığı Uygulama ve Araştırma Merkez Müdürlüğümüz kliniklerinde,</w:t>
      </w:r>
      <w:r w:rsidR="005D3373" w:rsidRPr="00A804EC">
        <w:rPr>
          <w:rFonts w:ascii="Times New Roman" w:hAnsi="Times New Roman" w:cs="Times New Roman"/>
          <w:sz w:val="24"/>
          <w:szCs w:val="24"/>
        </w:rPr>
        <w:t xml:space="preserve"> </w:t>
      </w:r>
      <w:r w:rsidRPr="00A804EC">
        <w:rPr>
          <w:rFonts w:ascii="Times New Roman" w:hAnsi="Times New Roman" w:cs="Times New Roman"/>
          <w:sz w:val="24"/>
          <w:szCs w:val="24"/>
        </w:rPr>
        <w:t>Fakültemizin 4. ve 5. sınıf öğrencileri ile diş hekimliğinde uzmanlık (DUS) öğrencileri, hasta tedavi hizmetleri ile öğrencilere klinik uygulama olanağı sunmaktadır. Fakültemizin 4. ve 5. sınıf öğrencileri (</w:t>
      </w:r>
      <w:r w:rsidR="007A3622">
        <w:rPr>
          <w:rFonts w:ascii="Times New Roman" w:hAnsi="Times New Roman" w:cs="Times New Roman"/>
          <w:sz w:val="24"/>
          <w:szCs w:val="24"/>
        </w:rPr>
        <w:t>150</w:t>
      </w:r>
      <w:r w:rsidRPr="00A804EC">
        <w:rPr>
          <w:rFonts w:ascii="Times New Roman" w:hAnsi="Times New Roman" w:cs="Times New Roman"/>
          <w:sz w:val="24"/>
          <w:szCs w:val="24"/>
        </w:rPr>
        <w:t xml:space="preserve"> öğrenci) ile diş hekimliğinde uzmanlık öğrencileri (</w:t>
      </w:r>
      <w:r w:rsidR="007A3622">
        <w:rPr>
          <w:rFonts w:ascii="Times New Roman" w:hAnsi="Times New Roman" w:cs="Times New Roman"/>
          <w:sz w:val="24"/>
          <w:szCs w:val="24"/>
        </w:rPr>
        <w:t>28</w:t>
      </w:r>
      <w:r w:rsidRPr="00A804EC">
        <w:rPr>
          <w:rFonts w:ascii="Times New Roman" w:hAnsi="Times New Roman" w:cs="Times New Roman"/>
          <w:sz w:val="24"/>
          <w:szCs w:val="24"/>
        </w:rPr>
        <w:t xml:space="preserve"> öğrenci) klinik uygulama eğitimi kapsamında öğretim üyelerinin gözetiminde 2023 Yılında da hasta tedavileri hizmeti vermiştir. 2023 yılında Kliniklerde tedavi hizmeti alan hasta sayısı </w:t>
      </w:r>
      <w:r w:rsidR="00D03AD9">
        <w:rPr>
          <w:rFonts w:ascii="Times New Roman" w:hAnsi="Times New Roman" w:cs="Times New Roman"/>
          <w:sz w:val="24"/>
          <w:szCs w:val="24"/>
        </w:rPr>
        <w:t>60,218’dir</w:t>
      </w:r>
      <w:r w:rsidRPr="00A804EC">
        <w:rPr>
          <w:rFonts w:ascii="Times New Roman" w:hAnsi="Times New Roman" w:cs="Times New Roman"/>
          <w:sz w:val="24"/>
          <w:szCs w:val="24"/>
        </w:rPr>
        <w:t xml:space="preserve">. Hasta memnuniyetini ölçmek amacı ile her ay hastalara Hasta Deneyimi Anketi uygulanmaktadır. Sağlık Bakanlığı Kurumsal Kalite Sistemi'ne veri girişleri yapılmaktadır. </w:t>
      </w:r>
    </w:p>
    <w:p w14:paraId="761E341D" w14:textId="7DFAF87D" w:rsidR="005D3373" w:rsidRDefault="00152092" w:rsidP="005E7805">
      <w:pPr>
        <w:spacing w:line="276" w:lineRule="auto"/>
        <w:ind w:right="431"/>
        <w:rPr>
          <w:rFonts w:ascii="Times New Roman" w:hAnsi="Times New Roman" w:cs="Times New Roman"/>
          <w:sz w:val="24"/>
          <w:szCs w:val="24"/>
        </w:rPr>
      </w:pPr>
      <w:r w:rsidRPr="00A804EC">
        <w:rPr>
          <w:rFonts w:ascii="Times New Roman" w:hAnsi="Times New Roman" w:cs="Times New Roman"/>
          <w:sz w:val="24"/>
          <w:szCs w:val="24"/>
        </w:rPr>
        <w:t>Fakültenin Sağlık Turizmi ile ilgili potansiyeli değerlendirildiğinde; hasta potansiyelinin yüksek olması</w:t>
      </w:r>
      <w:r w:rsidR="000D1F47">
        <w:rPr>
          <w:rFonts w:ascii="Times New Roman" w:hAnsi="Times New Roman" w:cs="Times New Roman"/>
          <w:sz w:val="24"/>
          <w:szCs w:val="24"/>
        </w:rPr>
        <w:t>, Alanya’nın turizm açısından tercih edilen yer olması, yerleşik yabancı sayısının fazla olması</w:t>
      </w:r>
      <w:r w:rsidRPr="00A804EC">
        <w:rPr>
          <w:rFonts w:ascii="Times New Roman" w:hAnsi="Times New Roman" w:cs="Times New Roman"/>
          <w:sz w:val="24"/>
          <w:szCs w:val="24"/>
        </w:rPr>
        <w:t xml:space="preserve"> ayrıca Sağlık Bakanlığı Sağlıkta Kalite Standartları (SKS) kapsamında ADSH 4.0 setinde yer alan 280 standart ve 818 değerlendirme ölçütü üzerinden Sağlık Bakanlığı tarafından yapılan değerlendirmelerde </w:t>
      </w:r>
      <w:r w:rsidR="000D1F47">
        <w:rPr>
          <w:rFonts w:ascii="Times New Roman" w:hAnsi="Times New Roman" w:cs="Times New Roman"/>
          <w:sz w:val="24"/>
          <w:szCs w:val="24"/>
        </w:rPr>
        <w:t>Fakültemizin sağlık turizmi yapabilmesi için 85 ve üzeri alması yeterli iken 93.14 puan alarak gerekli kriterleri sağlamış olup Sağlık Turizmi ile ilgili çalışmalar devam etmektedir.</w:t>
      </w:r>
      <w:r w:rsidRPr="00A804EC">
        <w:rPr>
          <w:rFonts w:ascii="Times New Roman" w:hAnsi="Times New Roman" w:cs="Times New Roman"/>
          <w:sz w:val="24"/>
          <w:szCs w:val="24"/>
        </w:rPr>
        <w:t xml:space="preserve"> </w:t>
      </w:r>
    </w:p>
    <w:p w14:paraId="685E600F" w14:textId="18A6BFC2" w:rsidR="00D03AD9" w:rsidRPr="00D03AD9" w:rsidRDefault="00D03AD9" w:rsidP="005E7805">
      <w:pPr>
        <w:spacing w:line="276" w:lineRule="auto"/>
        <w:ind w:right="431"/>
        <w:rPr>
          <w:rFonts w:ascii="Times New Roman" w:hAnsi="Times New Roman" w:cs="Times New Roman"/>
          <w:color w:val="0070C0"/>
          <w:sz w:val="24"/>
          <w:szCs w:val="24"/>
          <w:u w:val="single"/>
        </w:rPr>
      </w:pPr>
      <w:r w:rsidRPr="00D03AD9">
        <w:rPr>
          <w:rFonts w:ascii="Times New Roman" w:hAnsi="Times New Roman" w:cs="Times New Roman"/>
          <w:color w:val="0070C0"/>
          <w:sz w:val="24"/>
          <w:szCs w:val="24"/>
          <w:u w:val="single"/>
        </w:rPr>
        <w:t>https://dosyamerkez.saglik.gov.tr/Eklenti/45591/0/saglikta-kalite-standartlari-adsh-a-6pdf.pdf</w:t>
      </w:r>
    </w:p>
    <w:p w14:paraId="56AAF2F6" w14:textId="26F6FCA4" w:rsidR="005D3373" w:rsidRPr="00A804EC" w:rsidRDefault="005D3373" w:rsidP="005E7805">
      <w:pPr>
        <w:spacing w:line="276" w:lineRule="auto"/>
        <w:ind w:right="431"/>
        <w:rPr>
          <w:rFonts w:ascii="Times New Roman" w:hAnsi="Times New Roman" w:cs="Times New Roman"/>
          <w:color w:val="0070C0"/>
          <w:sz w:val="24"/>
          <w:szCs w:val="24"/>
          <w:u w:val="single"/>
        </w:rPr>
      </w:pPr>
      <w:r w:rsidRPr="00A804EC">
        <w:rPr>
          <w:rFonts w:ascii="Times New Roman" w:hAnsi="Times New Roman" w:cs="Times New Roman"/>
          <w:color w:val="0070C0"/>
          <w:sz w:val="24"/>
          <w:szCs w:val="24"/>
          <w:u w:val="single"/>
        </w:rPr>
        <w:t>https://s</w:t>
      </w:r>
      <w:r w:rsidR="00152092" w:rsidRPr="00A804EC">
        <w:rPr>
          <w:rFonts w:ascii="Times New Roman" w:hAnsi="Times New Roman" w:cs="Times New Roman"/>
          <w:color w:val="0070C0"/>
          <w:sz w:val="24"/>
          <w:szCs w:val="24"/>
          <w:u w:val="single"/>
        </w:rPr>
        <w:t>hgmturizmdb.saglik.gov.tr/TR-84076</w:t>
      </w:r>
      <w:r w:rsidR="00D03AD9">
        <w:rPr>
          <w:rFonts w:ascii="Times New Roman" w:hAnsi="Times New Roman" w:cs="Times New Roman"/>
          <w:color w:val="0070C0"/>
          <w:sz w:val="24"/>
          <w:szCs w:val="24"/>
          <w:u w:val="single"/>
        </w:rPr>
        <w:t>/uluslararasi-saglik-turizmi-ve</w:t>
      </w:r>
      <w:r w:rsidR="00152092" w:rsidRPr="00A804EC">
        <w:rPr>
          <w:rFonts w:ascii="Times New Roman" w:hAnsi="Times New Roman" w:cs="Times New Roman"/>
          <w:color w:val="0070C0"/>
          <w:sz w:val="24"/>
          <w:szCs w:val="24"/>
          <w:u w:val="single"/>
        </w:rPr>
        <w:t>turistin-sagligi-hakkinda-yonetmelik.html</w:t>
      </w:r>
    </w:p>
    <w:p w14:paraId="0AF1A2E1" w14:textId="21061544" w:rsidR="005D3373" w:rsidRPr="00A804EC" w:rsidRDefault="00D03AD9" w:rsidP="005E7805">
      <w:pPr>
        <w:spacing w:line="276" w:lineRule="auto"/>
        <w:ind w:right="431"/>
        <w:rPr>
          <w:rFonts w:ascii="Times New Roman" w:hAnsi="Times New Roman" w:cs="Times New Roman"/>
          <w:color w:val="0070C0"/>
          <w:sz w:val="24"/>
          <w:szCs w:val="24"/>
          <w:u w:val="single"/>
        </w:rPr>
      </w:pPr>
      <w:r>
        <w:rPr>
          <w:rFonts w:ascii="Times New Roman" w:hAnsi="Times New Roman" w:cs="Times New Roman"/>
          <w:color w:val="0070C0"/>
          <w:sz w:val="24"/>
          <w:szCs w:val="24"/>
          <w:u w:val="single"/>
        </w:rPr>
        <w:t xml:space="preserve"> https://dos</w:t>
      </w:r>
      <w:r w:rsidR="00152092" w:rsidRPr="00A804EC">
        <w:rPr>
          <w:rFonts w:ascii="Times New Roman" w:hAnsi="Times New Roman" w:cs="Times New Roman"/>
          <w:color w:val="0070C0"/>
          <w:sz w:val="24"/>
          <w:szCs w:val="24"/>
          <w:u w:val="single"/>
        </w:rPr>
        <w:t xml:space="preserve">yamerkez.saglik.gov.tr/Eklenti/41571/0/ek--1-uluslararasi-saglik-turizmi-saglik-tesisi-yetki-belgesi-kriterleripdf.pdf </w:t>
      </w:r>
    </w:p>
    <w:p w14:paraId="18883B41" w14:textId="58866A46" w:rsidR="00A804EC" w:rsidRPr="00D03AD9" w:rsidRDefault="005E7805" w:rsidP="005E7805">
      <w:pPr>
        <w:spacing w:line="276" w:lineRule="auto"/>
        <w:ind w:right="431"/>
        <w:rPr>
          <w:rFonts w:ascii="Times New Roman" w:hAnsi="Times New Roman" w:cs="Times New Roman"/>
          <w:color w:val="000000" w:themeColor="text1"/>
          <w:sz w:val="24"/>
          <w:szCs w:val="24"/>
        </w:rPr>
      </w:pPr>
      <w:hyperlink r:id="rId16" w:history="1">
        <w:r w:rsidRPr="00576E36">
          <w:rPr>
            <w:rStyle w:val="Kpr"/>
            <w:rFonts w:ascii="Times New Roman" w:hAnsi="Times New Roman" w:cs="Times New Roman"/>
            <w:sz w:val="24"/>
            <w:szCs w:val="24"/>
          </w:rPr>
          <w:t>https://dhf.alanya.edu.tr/saglikta-kalite/saglikta-performans-ve-kalite-yonergesi-ve-hasta-calisan-guvenligi-yonetmeligi/</w:t>
        </w:r>
      </w:hyperlink>
      <w:r w:rsidR="00D03AD9">
        <w:rPr>
          <w:rFonts w:ascii="Times New Roman" w:hAnsi="Times New Roman" w:cs="Times New Roman"/>
          <w:color w:val="0070C0"/>
          <w:sz w:val="24"/>
          <w:szCs w:val="24"/>
          <w:u w:val="single"/>
        </w:rPr>
        <w:t xml:space="preserve"> (</w:t>
      </w:r>
      <w:r w:rsidR="00152092" w:rsidRPr="00D03AD9">
        <w:rPr>
          <w:rFonts w:ascii="Times New Roman" w:hAnsi="Times New Roman" w:cs="Times New Roman"/>
          <w:color w:val="000000" w:themeColor="text1"/>
          <w:sz w:val="24"/>
          <w:szCs w:val="24"/>
        </w:rPr>
        <w:t>Merkez Müdürlüğümüz Sağlık Bakanl</w:t>
      </w:r>
      <w:r w:rsidR="00D03AD9">
        <w:rPr>
          <w:rFonts w:ascii="Times New Roman" w:hAnsi="Times New Roman" w:cs="Times New Roman"/>
          <w:color w:val="000000" w:themeColor="text1"/>
          <w:sz w:val="24"/>
          <w:szCs w:val="24"/>
        </w:rPr>
        <w:t>ığı Kalite Yönetimi Dokümanları)</w:t>
      </w:r>
    </w:p>
    <w:p w14:paraId="2A1A9CAE" w14:textId="6C5380F0" w:rsidR="00A804EC" w:rsidRPr="00D03AD9" w:rsidRDefault="005E7805" w:rsidP="005E7805">
      <w:pPr>
        <w:spacing w:line="276" w:lineRule="auto"/>
        <w:ind w:left="0" w:right="431" w:firstLine="0"/>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00152092" w:rsidRPr="00D03AD9">
        <w:rPr>
          <w:rFonts w:ascii="Times New Roman" w:hAnsi="Times New Roman" w:cs="Times New Roman"/>
          <w:b/>
          <w:color w:val="000000" w:themeColor="text1"/>
          <w:sz w:val="24"/>
          <w:szCs w:val="24"/>
        </w:rPr>
        <w:t xml:space="preserve">Toplumsal katkı süreçlerinin </w:t>
      </w:r>
      <w:r w:rsidR="00152092" w:rsidRPr="00D03AD9">
        <w:rPr>
          <w:rFonts w:ascii="Times New Roman" w:hAnsi="Times New Roman" w:cs="Times New Roman"/>
          <w:b/>
          <w:sz w:val="24"/>
          <w:szCs w:val="24"/>
        </w:rPr>
        <w:t>yönetimi</w:t>
      </w:r>
      <w:r w:rsidR="00152092" w:rsidRPr="00D03AD9">
        <w:rPr>
          <w:rFonts w:ascii="Times New Roman" w:hAnsi="Times New Roman" w:cs="Times New Roman"/>
          <w:sz w:val="24"/>
          <w:szCs w:val="24"/>
        </w:rPr>
        <w:t xml:space="preserve"> </w:t>
      </w:r>
    </w:p>
    <w:p w14:paraId="05C725D5" w14:textId="77777777" w:rsidR="00A804EC" w:rsidRPr="00A804EC" w:rsidRDefault="00152092" w:rsidP="005E7805">
      <w:pPr>
        <w:spacing w:line="276" w:lineRule="auto"/>
        <w:ind w:right="431"/>
        <w:rPr>
          <w:rFonts w:ascii="Times New Roman" w:hAnsi="Times New Roman" w:cs="Times New Roman"/>
          <w:sz w:val="24"/>
          <w:szCs w:val="24"/>
        </w:rPr>
      </w:pPr>
      <w:r w:rsidRPr="00A804EC">
        <w:rPr>
          <w:rFonts w:ascii="Times New Roman" w:hAnsi="Times New Roman" w:cs="Times New Roman"/>
          <w:b/>
          <w:sz w:val="24"/>
          <w:szCs w:val="24"/>
        </w:rPr>
        <w:t>Olgunluk Düzeyi:</w:t>
      </w:r>
      <w:r w:rsidRPr="00A804EC">
        <w:rPr>
          <w:rFonts w:ascii="Times New Roman" w:hAnsi="Times New Roman" w:cs="Times New Roman"/>
          <w:sz w:val="24"/>
          <w:szCs w:val="24"/>
        </w:rPr>
        <w:t xml:space="preserve"> Kurumun toplumsal katkı süreçlerinin yönetimi ve organizasyonel yapısına ilişkin planlamaları bulunmaktadır.</w:t>
      </w:r>
    </w:p>
    <w:p w14:paraId="04598F68" w14:textId="259A01EA" w:rsidR="00A804EC" w:rsidRPr="00D03AD9" w:rsidRDefault="00152092" w:rsidP="005E7805">
      <w:pPr>
        <w:spacing w:line="276" w:lineRule="auto"/>
        <w:ind w:right="431"/>
        <w:rPr>
          <w:rFonts w:ascii="Times New Roman" w:hAnsi="Times New Roman" w:cs="Times New Roman"/>
          <w:b/>
          <w:sz w:val="24"/>
          <w:szCs w:val="24"/>
        </w:rPr>
      </w:pPr>
      <w:r w:rsidRPr="00D03AD9">
        <w:rPr>
          <w:rFonts w:ascii="Times New Roman" w:hAnsi="Times New Roman" w:cs="Times New Roman"/>
          <w:b/>
          <w:sz w:val="24"/>
          <w:szCs w:val="24"/>
        </w:rPr>
        <w:t>Kaynaklar</w:t>
      </w:r>
    </w:p>
    <w:p w14:paraId="7DB6270E" w14:textId="5A865DC3" w:rsidR="00A804EC" w:rsidRPr="00A804EC" w:rsidRDefault="00152092" w:rsidP="005E7805">
      <w:pPr>
        <w:spacing w:line="276" w:lineRule="auto"/>
        <w:ind w:right="431"/>
        <w:rPr>
          <w:rFonts w:ascii="Times New Roman" w:hAnsi="Times New Roman" w:cs="Times New Roman"/>
          <w:sz w:val="24"/>
          <w:szCs w:val="24"/>
        </w:rPr>
      </w:pPr>
      <w:r w:rsidRPr="00A804EC">
        <w:rPr>
          <w:rFonts w:ascii="Times New Roman" w:hAnsi="Times New Roman" w:cs="Times New Roman"/>
          <w:b/>
          <w:sz w:val="24"/>
          <w:szCs w:val="24"/>
        </w:rPr>
        <w:t>Olgunluk Düzeyi:</w:t>
      </w:r>
      <w:r w:rsidRPr="00A804EC">
        <w:rPr>
          <w:rFonts w:ascii="Times New Roman" w:hAnsi="Times New Roman" w:cs="Times New Roman"/>
          <w:sz w:val="24"/>
          <w:szCs w:val="24"/>
        </w:rPr>
        <w:t xml:space="preserve"> Kurumun toplumsal katkı faaliyetlerini sürdürebilmesi için yeterli kaynağı bulunmamaktadır. </w:t>
      </w:r>
    </w:p>
    <w:p w14:paraId="1811ED7D" w14:textId="75BA7676" w:rsidR="00A804EC" w:rsidRPr="005E7805" w:rsidRDefault="00152092" w:rsidP="005E7805">
      <w:pPr>
        <w:spacing w:line="276" w:lineRule="auto"/>
        <w:ind w:right="431"/>
        <w:rPr>
          <w:rFonts w:ascii="Times New Roman" w:hAnsi="Times New Roman" w:cs="Times New Roman"/>
          <w:sz w:val="24"/>
          <w:szCs w:val="24"/>
        </w:rPr>
      </w:pPr>
      <w:r w:rsidRPr="005E7805">
        <w:rPr>
          <w:rFonts w:ascii="Times New Roman" w:hAnsi="Times New Roman" w:cs="Times New Roman"/>
          <w:b/>
          <w:sz w:val="24"/>
          <w:szCs w:val="24"/>
        </w:rPr>
        <w:t>Toplumsal Katkı Performansı</w:t>
      </w:r>
      <w:r w:rsidRPr="005E7805">
        <w:rPr>
          <w:rFonts w:ascii="Times New Roman" w:hAnsi="Times New Roman" w:cs="Times New Roman"/>
          <w:sz w:val="24"/>
          <w:szCs w:val="24"/>
        </w:rPr>
        <w:t xml:space="preserve"> </w:t>
      </w:r>
    </w:p>
    <w:p w14:paraId="0D5F7FE3" w14:textId="05E3CF23" w:rsidR="00D03AD9" w:rsidRPr="005E7805" w:rsidRDefault="00D03AD9" w:rsidP="005E7805">
      <w:pPr>
        <w:spacing w:line="276" w:lineRule="auto"/>
        <w:ind w:right="431"/>
        <w:rPr>
          <w:rFonts w:ascii="Times New Roman" w:hAnsi="Times New Roman" w:cs="Times New Roman"/>
          <w:sz w:val="24"/>
          <w:szCs w:val="24"/>
        </w:rPr>
      </w:pPr>
      <w:r w:rsidRPr="005E7805">
        <w:rPr>
          <w:rFonts w:ascii="Times New Roman" w:hAnsi="Times New Roman" w:cs="Times New Roman"/>
          <w:sz w:val="24"/>
          <w:szCs w:val="24"/>
        </w:rPr>
        <w:t xml:space="preserve">2023 yılı toplumsal katkı ve sosyal sorumluluk kapsamında </w:t>
      </w:r>
      <w:r w:rsidR="00040FF4" w:rsidRPr="005E7805">
        <w:rPr>
          <w:rFonts w:ascii="Times New Roman" w:hAnsi="Times New Roman" w:cs="Times New Roman"/>
          <w:sz w:val="24"/>
          <w:szCs w:val="24"/>
        </w:rPr>
        <w:t xml:space="preserve">20 </w:t>
      </w:r>
      <w:r w:rsidRPr="005E7805">
        <w:rPr>
          <w:rFonts w:ascii="Times New Roman" w:hAnsi="Times New Roman" w:cs="Times New Roman"/>
          <w:sz w:val="24"/>
          <w:szCs w:val="24"/>
        </w:rPr>
        <w:t xml:space="preserve">Şehit ve </w:t>
      </w:r>
      <w:r w:rsidR="00040FF4" w:rsidRPr="005E7805">
        <w:rPr>
          <w:rFonts w:ascii="Times New Roman" w:hAnsi="Times New Roman" w:cs="Times New Roman"/>
          <w:sz w:val="24"/>
          <w:szCs w:val="24"/>
        </w:rPr>
        <w:t>G</w:t>
      </w:r>
      <w:r w:rsidRPr="005E7805">
        <w:rPr>
          <w:rFonts w:ascii="Times New Roman" w:hAnsi="Times New Roman" w:cs="Times New Roman"/>
          <w:sz w:val="24"/>
          <w:szCs w:val="24"/>
        </w:rPr>
        <w:t>azi y</w:t>
      </w:r>
      <w:r w:rsidR="0014322C" w:rsidRPr="005E7805">
        <w:rPr>
          <w:rFonts w:ascii="Times New Roman" w:hAnsi="Times New Roman" w:cs="Times New Roman"/>
          <w:sz w:val="24"/>
          <w:szCs w:val="24"/>
        </w:rPr>
        <w:t>akınlarının diş taramaları yapılmıştır.</w:t>
      </w:r>
    </w:p>
    <w:p w14:paraId="2FB9E5BE" w14:textId="6F3F8D1B" w:rsidR="00A804EC" w:rsidRPr="00D03AD9" w:rsidRDefault="005E7805" w:rsidP="005E7805">
      <w:pPr>
        <w:spacing w:line="276" w:lineRule="auto"/>
        <w:ind w:left="0" w:right="431" w:firstLine="0"/>
        <w:rPr>
          <w:rFonts w:ascii="Times New Roman" w:hAnsi="Times New Roman" w:cs="Times New Roman"/>
          <w:sz w:val="24"/>
          <w:szCs w:val="24"/>
        </w:rPr>
      </w:pPr>
      <w:r>
        <w:rPr>
          <w:rFonts w:ascii="Times New Roman" w:hAnsi="Times New Roman" w:cs="Times New Roman"/>
          <w:b/>
          <w:sz w:val="24"/>
          <w:szCs w:val="24"/>
        </w:rPr>
        <w:t xml:space="preserve">   </w:t>
      </w:r>
      <w:r w:rsidR="00D03AD9">
        <w:rPr>
          <w:rFonts w:ascii="Times New Roman" w:hAnsi="Times New Roman" w:cs="Times New Roman"/>
          <w:b/>
          <w:sz w:val="24"/>
          <w:szCs w:val="24"/>
        </w:rPr>
        <w:t xml:space="preserve"> </w:t>
      </w:r>
      <w:r w:rsidR="00152092" w:rsidRPr="00D03AD9">
        <w:rPr>
          <w:rFonts w:ascii="Times New Roman" w:hAnsi="Times New Roman" w:cs="Times New Roman"/>
          <w:b/>
          <w:sz w:val="24"/>
          <w:szCs w:val="24"/>
        </w:rPr>
        <w:t>Toplumsal katkı performansının izlenmesi ve değerlendirilmesi</w:t>
      </w:r>
    </w:p>
    <w:p w14:paraId="497D9001" w14:textId="6FC7F54D" w:rsidR="0026175D" w:rsidRPr="00A804EC" w:rsidRDefault="00152092" w:rsidP="005E7805">
      <w:pPr>
        <w:spacing w:line="276" w:lineRule="auto"/>
        <w:ind w:right="431"/>
        <w:rPr>
          <w:rFonts w:ascii="Times New Roman" w:hAnsi="Times New Roman" w:cs="Times New Roman"/>
          <w:sz w:val="24"/>
          <w:szCs w:val="24"/>
        </w:rPr>
      </w:pPr>
      <w:r w:rsidRPr="00A804EC">
        <w:rPr>
          <w:rFonts w:ascii="Times New Roman" w:hAnsi="Times New Roman" w:cs="Times New Roman"/>
          <w:b/>
          <w:sz w:val="24"/>
          <w:szCs w:val="24"/>
        </w:rPr>
        <w:t>Olgunluk Düzeyi:</w:t>
      </w:r>
      <w:r w:rsidRPr="00A804EC">
        <w:rPr>
          <w:rFonts w:ascii="Times New Roman" w:hAnsi="Times New Roman" w:cs="Times New Roman"/>
          <w:sz w:val="24"/>
          <w:szCs w:val="24"/>
        </w:rPr>
        <w:t xml:space="preserve"> Kurumda toplumsal katkı performansının izlenmesine ve değerlendirmesine yönelik mekanizmalar bulunmamaktadır.</w:t>
      </w:r>
    </w:p>
    <w:sectPr w:rsidR="0026175D" w:rsidRPr="00A804EC" w:rsidSect="005154DD">
      <w:footerReference w:type="even" r:id="rId17"/>
      <w:footerReference w:type="default" r:id="rId18"/>
      <w:footerReference w:type="first" r:id="rId19"/>
      <w:pgSz w:w="11911" w:h="16841"/>
      <w:pgMar w:top="1417" w:right="1417" w:bottom="1417" w:left="1417" w:header="708" w:footer="7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C7EA" w14:textId="77777777" w:rsidR="005154DD" w:rsidRDefault="005154DD">
      <w:pPr>
        <w:spacing w:after="0" w:line="240" w:lineRule="auto"/>
      </w:pPr>
      <w:r>
        <w:separator/>
      </w:r>
    </w:p>
  </w:endnote>
  <w:endnote w:type="continuationSeparator" w:id="0">
    <w:p w14:paraId="143BD164" w14:textId="77777777" w:rsidR="005154DD" w:rsidRDefault="0051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onstantia">
    <w:panose1 w:val="02030602050306030303"/>
    <w:charset w:val="A2"/>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5C82" w14:textId="77777777" w:rsidR="002945B8" w:rsidRDefault="00696CC8">
    <w:pPr>
      <w:spacing w:after="0" w:line="259" w:lineRule="auto"/>
      <w:ind w:left="0" w:right="197" w:firstLine="0"/>
      <w:jc w:val="center"/>
    </w:pPr>
    <w:r>
      <w:fldChar w:fldCharType="begin"/>
    </w:r>
    <w:r>
      <w:instrText xml:space="preserve"> PAGE   \* MERGEFORMAT </w:instrText>
    </w:r>
    <w:r>
      <w:fldChar w:fldCharType="separate"/>
    </w:r>
    <w:r>
      <w:t>1</w:t>
    </w:r>
    <w:r>
      <w:fldChar w:fldCharType="end"/>
    </w:r>
    <w:r>
      <w:t xml:space="preserve"> </w:t>
    </w:r>
  </w:p>
  <w:p w14:paraId="1B0FA412" w14:textId="77777777" w:rsidR="002945B8" w:rsidRDefault="00696CC8">
    <w:pPr>
      <w:spacing w:after="0" w:line="259" w:lineRule="auto"/>
      <w:ind w:left="0" w:firstLine="0"/>
      <w:jc w:val="left"/>
    </w:pPr>
    <w:r>
      <w:rPr>
        <w:sz w:val="20"/>
      </w:rPr>
      <w:t xml:space="preserve"> </w:t>
    </w:r>
  </w:p>
  <w:p w14:paraId="42160CE6" w14:textId="77777777" w:rsidR="002945B8" w:rsidRDefault="00696CC8">
    <w:pPr>
      <w:spacing w:after="0" w:line="259" w:lineRule="auto"/>
      <w:ind w:left="266" w:firstLine="0"/>
      <w:jc w:val="left"/>
    </w:pPr>
    <w:r>
      <w:t xml:space="preserve">Kurumsal Dış Değerlendirme ve Akreditasyon Ölçütleri (Sürüm 2.0) belgesi ile kullanılmak üzere hazırlanmıştır.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0A77" w14:textId="26758A88" w:rsidR="002945B8" w:rsidRDefault="00696CC8">
    <w:pPr>
      <w:spacing w:after="0" w:line="259" w:lineRule="auto"/>
      <w:ind w:left="0" w:right="197" w:firstLine="0"/>
      <w:jc w:val="center"/>
    </w:pPr>
    <w:r>
      <w:fldChar w:fldCharType="begin"/>
    </w:r>
    <w:r>
      <w:instrText xml:space="preserve"> PAGE   \* MERGEFORMAT </w:instrText>
    </w:r>
    <w:r>
      <w:fldChar w:fldCharType="separate"/>
    </w:r>
    <w:r w:rsidR="00336C9F">
      <w:rPr>
        <w:noProof/>
      </w:rPr>
      <w:t>17</w:t>
    </w:r>
    <w:r>
      <w:fldChar w:fldCharType="end"/>
    </w:r>
    <w:r>
      <w:t xml:space="preserve"> </w:t>
    </w:r>
  </w:p>
  <w:p w14:paraId="4C5930C6" w14:textId="77777777" w:rsidR="002945B8" w:rsidRDefault="00696CC8">
    <w:pPr>
      <w:spacing w:after="0" w:line="259" w:lineRule="auto"/>
      <w:ind w:left="0" w:firstLine="0"/>
      <w:jc w:val="left"/>
    </w:pPr>
    <w:r>
      <w:rPr>
        <w:sz w:val="20"/>
      </w:rPr>
      <w:t xml:space="preserve"> </w:t>
    </w:r>
  </w:p>
  <w:p w14:paraId="14B108F4" w14:textId="3F1AE8C9" w:rsidR="002945B8" w:rsidRDefault="002945B8">
    <w:pPr>
      <w:spacing w:after="0" w:line="259" w:lineRule="auto"/>
      <w:ind w:left="266"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D98F" w14:textId="77777777" w:rsidR="002945B8" w:rsidRDefault="00696CC8">
    <w:pPr>
      <w:spacing w:after="0" w:line="259" w:lineRule="auto"/>
      <w:ind w:left="0" w:right="197" w:firstLine="0"/>
      <w:jc w:val="center"/>
    </w:pPr>
    <w:r>
      <w:fldChar w:fldCharType="begin"/>
    </w:r>
    <w:r>
      <w:instrText xml:space="preserve"> PAGE   \* MERGEFORMAT </w:instrText>
    </w:r>
    <w:r>
      <w:fldChar w:fldCharType="separate"/>
    </w:r>
    <w:r>
      <w:t>1</w:t>
    </w:r>
    <w:r>
      <w:fldChar w:fldCharType="end"/>
    </w:r>
    <w:r>
      <w:t xml:space="preserve"> </w:t>
    </w:r>
  </w:p>
  <w:p w14:paraId="1753245C" w14:textId="77777777" w:rsidR="002945B8" w:rsidRDefault="00696CC8">
    <w:pPr>
      <w:spacing w:after="0" w:line="259" w:lineRule="auto"/>
      <w:ind w:left="0" w:firstLine="0"/>
      <w:jc w:val="left"/>
    </w:pPr>
    <w:r>
      <w:rPr>
        <w:sz w:val="20"/>
      </w:rPr>
      <w:t xml:space="preserve"> </w:t>
    </w:r>
  </w:p>
  <w:p w14:paraId="6BA695FE" w14:textId="77777777" w:rsidR="002945B8" w:rsidRDefault="00696CC8">
    <w:pPr>
      <w:spacing w:after="0" w:line="259" w:lineRule="auto"/>
      <w:ind w:left="266" w:firstLine="0"/>
      <w:jc w:val="left"/>
    </w:pPr>
    <w:r>
      <w:t xml:space="preserve">Kurumsal Dış Değerlendirme ve Akreditasyon Ölçütleri (Sürüm 2.0) belgesi ile kullanılmak üzere hazırlanmıştır.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6AC8" w14:textId="77777777" w:rsidR="005154DD" w:rsidRDefault="005154DD">
      <w:pPr>
        <w:spacing w:after="0" w:line="240" w:lineRule="auto"/>
      </w:pPr>
      <w:r>
        <w:separator/>
      </w:r>
    </w:p>
  </w:footnote>
  <w:footnote w:type="continuationSeparator" w:id="0">
    <w:p w14:paraId="59BBBA52" w14:textId="77777777" w:rsidR="005154DD" w:rsidRDefault="00515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3283"/>
    <w:multiLevelType w:val="multilevel"/>
    <w:tmpl w:val="13A63B8C"/>
    <w:lvl w:ilvl="0">
      <w:start w:val="1"/>
      <w:numFmt w:val="decimal"/>
      <w:lvlText w:val="%1."/>
      <w:lvlJc w:val="left"/>
      <w:pPr>
        <w:ind w:left="420" w:hanging="420"/>
      </w:pPr>
      <w:rPr>
        <w:rFonts w:hint="default"/>
        <w:b/>
      </w:rPr>
    </w:lvl>
    <w:lvl w:ilvl="1">
      <w:start w:val="1"/>
      <w:numFmt w:val="decimal"/>
      <w:lvlText w:val="%1.%2."/>
      <w:lvlJc w:val="left"/>
      <w:pPr>
        <w:ind w:left="1062" w:hanging="420"/>
      </w:pPr>
      <w:rPr>
        <w:rFonts w:hint="default"/>
        <w:b/>
      </w:rPr>
    </w:lvl>
    <w:lvl w:ilvl="2">
      <w:start w:val="1"/>
      <w:numFmt w:val="decimal"/>
      <w:lvlText w:val="%1.%2.%3."/>
      <w:lvlJc w:val="left"/>
      <w:pPr>
        <w:ind w:left="2004" w:hanging="720"/>
      </w:pPr>
      <w:rPr>
        <w:rFonts w:hint="default"/>
        <w:b/>
      </w:rPr>
    </w:lvl>
    <w:lvl w:ilvl="3">
      <w:start w:val="1"/>
      <w:numFmt w:val="decimal"/>
      <w:lvlText w:val="%1.%2.%3.%4."/>
      <w:lvlJc w:val="left"/>
      <w:pPr>
        <w:ind w:left="2646" w:hanging="720"/>
      </w:pPr>
      <w:rPr>
        <w:rFonts w:hint="default"/>
        <w:b/>
      </w:rPr>
    </w:lvl>
    <w:lvl w:ilvl="4">
      <w:start w:val="1"/>
      <w:numFmt w:val="decimal"/>
      <w:lvlText w:val="%1.%2.%3.%4.%5."/>
      <w:lvlJc w:val="left"/>
      <w:pPr>
        <w:ind w:left="3648" w:hanging="1080"/>
      </w:pPr>
      <w:rPr>
        <w:rFonts w:hint="default"/>
        <w:b/>
      </w:rPr>
    </w:lvl>
    <w:lvl w:ilvl="5">
      <w:start w:val="1"/>
      <w:numFmt w:val="decimal"/>
      <w:lvlText w:val="%1.%2.%3.%4.%5.%6."/>
      <w:lvlJc w:val="left"/>
      <w:pPr>
        <w:ind w:left="4290" w:hanging="1080"/>
      </w:pPr>
      <w:rPr>
        <w:rFonts w:hint="default"/>
        <w:b/>
      </w:rPr>
    </w:lvl>
    <w:lvl w:ilvl="6">
      <w:start w:val="1"/>
      <w:numFmt w:val="decimal"/>
      <w:lvlText w:val="%1.%2.%3.%4.%5.%6.%7."/>
      <w:lvlJc w:val="left"/>
      <w:pPr>
        <w:ind w:left="5292" w:hanging="1440"/>
      </w:pPr>
      <w:rPr>
        <w:rFonts w:hint="default"/>
        <w:b/>
      </w:rPr>
    </w:lvl>
    <w:lvl w:ilvl="7">
      <w:start w:val="1"/>
      <w:numFmt w:val="decimal"/>
      <w:lvlText w:val="%1.%2.%3.%4.%5.%6.%7.%8."/>
      <w:lvlJc w:val="left"/>
      <w:pPr>
        <w:ind w:left="5934" w:hanging="1440"/>
      </w:pPr>
      <w:rPr>
        <w:rFonts w:hint="default"/>
        <w:b/>
      </w:rPr>
    </w:lvl>
    <w:lvl w:ilvl="8">
      <w:start w:val="1"/>
      <w:numFmt w:val="decimal"/>
      <w:lvlText w:val="%1.%2.%3.%4.%5.%6.%7.%8.%9."/>
      <w:lvlJc w:val="left"/>
      <w:pPr>
        <w:ind w:left="6936" w:hanging="1800"/>
      </w:pPr>
      <w:rPr>
        <w:rFonts w:hint="default"/>
        <w:b/>
      </w:rPr>
    </w:lvl>
  </w:abstractNum>
  <w:abstractNum w:abstractNumId="1" w15:restartNumberingAfterBreak="0">
    <w:nsid w:val="324946CC"/>
    <w:multiLevelType w:val="hybridMultilevel"/>
    <w:tmpl w:val="8ED85924"/>
    <w:lvl w:ilvl="0" w:tplc="41ACBFAC">
      <w:start w:val="1"/>
      <w:numFmt w:val="decimal"/>
      <w:lvlText w:val="%1."/>
      <w:lvlJc w:val="left"/>
      <w:pPr>
        <w:ind w:left="666"/>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1" w:tplc="CAE663C8">
      <w:start w:val="1"/>
      <w:numFmt w:val="lowerLetter"/>
      <w:lvlText w:val="%2"/>
      <w:lvlJc w:val="left"/>
      <w:pPr>
        <w:ind w:left="169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2" w:tplc="5B5C492A">
      <w:start w:val="1"/>
      <w:numFmt w:val="lowerRoman"/>
      <w:lvlText w:val="%3"/>
      <w:lvlJc w:val="left"/>
      <w:pPr>
        <w:ind w:left="241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3" w:tplc="65781E56">
      <w:start w:val="1"/>
      <w:numFmt w:val="decimal"/>
      <w:lvlText w:val="%4"/>
      <w:lvlJc w:val="left"/>
      <w:pPr>
        <w:ind w:left="313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4" w:tplc="3934D796">
      <w:start w:val="1"/>
      <w:numFmt w:val="lowerLetter"/>
      <w:lvlText w:val="%5"/>
      <w:lvlJc w:val="left"/>
      <w:pPr>
        <w:ind w:left="385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5" w:tplc="49141172">
      <w:start w:val="1"/>
      <w:numFmt w:val="lowerRoman"/>
      <w:lvlText w:val="%6"/>
      <w:lvlJc w:val="left"/>
      <w:pPr>
        <w:ind w:left="457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6" w:tplc="C2BA15E4">
      <w:start w:val="1"/>
      <w:numFmt w:val="decimal"/>
      <w:lvlText w:val="%7"/>
      <w:lvlJc w:val="left"/>
      <w:pPr>
        <w:ind w:left="529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7" w:tplc="3AA0547A">
      <w:start w:val="1"/>
      <w:numFmt w:val="lowerLetter"/>
      <w:lvlText w:val="%8"/>
      <w:lvlJc w:val="left"/>
      <w:pPr>
        <w:ind w:left="601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8" w:tplc="3E34B47A">
      <w:start w:val="1"/>
      <w:numFmt w:val="lowerRoman"/>
      <w:lvlText w:val="%9"/>
      <w:lvlJc w:val="left"/>
      <w:pPr>
        <w:ind w:left="673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abstractNum>
  <w:abstractNum w:abstractNumId="2" w15:restartNumberingAfterBreak="0">
    <w:nsid w:val="34D2111A"/>
    <w:multiLevelType w:val="hybridMultilevel"/>
    <w:tmpl w:val="408A667C"/>
    <w:lvl w:ilvl="0" w:tplc="A77005A0">
      <w:start w:val="1"/>
      <w:numFmt w:val="decimal"/>
      <w:lvlText w:val="%1."/>
      <w:lvlJc w:val="left"/>
      <w:pPr>
        <w:ind w:left="622" w:hanging="360"/>
      </w:pPr>
      <w:rPr>
        <w:rFonts w:hint="default"/>
        <w:i w:val="0"/>
      </w:r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3" w15:restartNumberingAfterBreak="0">
    <w:nsid w:val="41DE349E"/>
    <w:multiLevelType w:val="hybridMultilevel"/>
    <w:tmpl w:val="9500AE64"/>
    <w:lvl w:ilvl="0" w:tplc="9D88F69E">
      <w:start w:val="1"/>
      <w:numFmt w:val="bullet"/>
      <w:lvlText w:val="•"/>
      <w:lvlJc w:val="left"/>
      <w:pPr>
        <w:ind w:left="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62D16">
      <w:start w:val="1"/>
      <w:numFmt w:val="bullet"/>
      <w:lvlText w:val="o"/>
      <w:lvlJc w:val="left"/>
      <w:pPr>
        <w:ind w:left="1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CA9646">
      <w:start w:val="1"/>
      <w:numFmt w:val="bullet"/>
      <w:lvlText w:val="▪"/>
      <w:lvlJc w:val="left"/>
      <w:pPr>
        <w:ind w:left="1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B21012">
      <w:start w:val="1"/>
      <w:numFmt w:val="bullet"/>
      <w:lvlText w:val="•"/>
      <w:lvlJc w:val="left"/>
      <w:pPr>
        <w:ind w:left="2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4E510">
      <w:start w:val="1"/>
      <w:numFmt w:val="bullet"/>
      <w:lvlText w:val="o"/>
      <w:lvlJc w:val="left"/>
      <w:pPr>
        <w:ind w:left="3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825B58">
      <w:start w:val="1"/>
      <w:numFmt w:val="bullet"/>
      <w:lvlText w:val="▪"/>
      <w:lvlJc w:val="left"/>
      <w:pPr>
        <w:ind w:left="4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22738A">
      <w:start w:val="1"/>
      <w:numFmt w:val="bullet"/>
      <w:lvlText w:val="•"/>
      <w:lvlJc w:val="left"/>
      <w:pPr>
        <w:ind w:left="4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02016">
      <w:start w:val="1"/>
      <w:numFmt w:val="bullet"/>
      <w:lvlText w:val="o"/>
      <w:lvlJc w:val="left"/>
      <w:pPr>
        <w:ind w:left="5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163900">
      <w:start w:val="1"/>
      <w:numFmt w:val="bullet"/>
      <w:lvlText w:val="▪"/>
      <w:lvlJc w:val="left"/>
      <w:pPr>
        <w:ind w:left="6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BF7B50"/>
    <w:multiLevelType w:val="hybridMultilevel"/>
    <w:tmpl w:val="47D4ECF6"/>
    <w:lvl w:ilvl="0" w:tplc="4920E4E2">
      <w:start w:val="1"/>
      <w:numFmt w:val="decimal"/>
      <w:lvlText w:val="%1."/>
      <w:lvlJc w:val="left"/>
      <w:pPr>
        <w:ind w:left="425"/>
      </w:pPr>
      <w:rPr>
        <w:rFonts w:ascii="Calibri" w:eastAsia="Calibri" w:hAnsi="Calibri" w:cs="Calibri"/>
        <w:b w:val="0"/>
        <w:i w:val="0"/>
        <w:strike w:val="0"/>
        <w:dstrike w:val="0"/>
        <w:color w:val="000000" w:themeColor="text1"/>
        <w:sz w:val="22"/>
        <w:szCs w:val="22"/>
        <w:u w:val="none" w:color="000000"/>
        <w:bdr w:val="none" w:sz="0" w:space="0" w:color="auto"/>
        <w:shd w:val="clear" w:color="auto" w:fill="auto"/>
        <w:vertAlign w:val="baseline"/>
      </w:rPr>
    </w:lvl>
    <w:lvl w:ilvl="1" w:tplc="F0707C1A">
      <w:start w:val="1"/>
      <w:numFmt w:val="lowerLetter"/>
      <w:lvlText w:val="%2"/>
      <w:lvlJc w:val="left"/>
      <w:pPr>
        <w:ind w:left="169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2" w:tplc="89B0C11A">
      <w:start w:val="1"/>
      <w:numFmt w:val="lowerRoman"/>
      <w:lvlText w:val="%3"/>
      <w:lvlJc w:val="left"/>
      <w:pPr>
        <w:ind w:left="241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3" w:tplc="7ACEA7B8">
      <w:start w:val="1"/>
      <w:numFmt w:val="decimal"/>
      <w:lvlText w:val="%4"/>
      <w:lvlJc w:val="left"/>
      <w:pPr>
        <w:ind w:left="313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4" w:tplc="D30294EE">
      <w:start w:val="1"/>
      <w:numFmt w:val="lowerLetter"/>
      <w:lvlText w:val="%5"/>
      <w:lvlJc w:val="left"/>
      <w:pPr>
        <w:ind w:left="385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5" w:tplc="07B86DD6">
      <w:start w:val="1"/>
      <w:numFmt w:val="lowerRoman"/>
      <w:lvlText w:val="%6"/>
      <w:lvlJc w:val="left"/>
      <w:pPr>
        <w:ind w:left="457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6" w:tplc="03342C6E">
      <w:start w:val="1"/>
      <w:numFmt w:val="decimal"/>
      <w:lvlText w:val="%7"/>
      <w:lvlJc w:val="left"/>
      <w:pPr>
        <w:ind w:left="529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7" w:tplc="E5BAA902">
      <w:start w:val="1"/>
      <w:numFmt w:val="lowerLetter"/>
      <w:lvlText w:val="%8"/>
      <w:lvlJc w:val="left"/>
      <w:pPr>
        <w:ind w:left="601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8" w:tplc="32EE57E4">
      <w:start w:val="1"/>
      <w:numFmt w:val="lowerRoman"/>
      <w:lvlText w:val="%9"/>
      <w:lvlJc w:val="left"/>
      <w:pPr>
        <w:ind w:left="6732"/>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abstractNum>
  <w:abstractNum w:abstractNumId="5" w15:restartNumberingAfterBreak="0">
    <w:nsid w:val="48860E78"/>
    <w:multiLevelType w:val="hybridMultilevel"/>
    <w:tmpl w:val="E0968364"/>
    <w:lvl w:ilvl="0" w:tplc="E194A58E">
      <w:start w:val="3"/>
      <w:numFmt w:val="decimal"/>
      <w:lvlText w:val="%1."/>
      <w:lvlJc w:val="left"/>
      <w:pPr>
        <w:ind w:left="644" w:hanging="360"/>
      </w:pPr>
      <w:rPr>
        <w:rFonts w:hint="default"/>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5FBB57E4"/>
    <w:multiLevelType w:val="hybridMultilevel"/>
    <w:tmpl w:val="0516756C"/>
    <w:lvl w:ilvl="0" w:tplc="1D081724">
      <w:start w:val="1"/>
      <w:numFmt w:val="bullet"/>
      <w:lvlText w:val="•"/>
      <w:lvlJc w:val="left"/>
      <w:pPr>
        <w:ind w:left="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B8FE90">
      <w:start w:val="1"/>
      <w:numFmt w:val="bullet"/>
      <w:lvlText w:val="o"/>
      <w:lvlJc w:val="left"/>
      <w:pPr>
        <w:ind w:left="13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10D61A">
      <w:start w:val="1"/>
      <w:numFmt w:val="bullet"/>
      <w:lvlText w:val="▪"/>
      <w:lvlJc w:val="left"/>
      <w:pPr>
        <w:ind w:left="20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8EBDD6">
      <w:start w:val="1"/>
      <w:numFmt w:val="bullet"/>
      <w:lvlText w:val="•"/>
      <w:lvlJc w:val="left"/>
      <w:pPr>
        <w:ind w:left="2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F417B8">
      <w:start w:val="1"/>
      <w:numFmt w:val="bullet"/>
      <w:lvlText w:val="o"/>
      <w:lvlJc w:val="left"/>
      <w:pPr>
        <w:ind w:left="34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429780">
      <w:start w:val="1"/>
      <w:numFmt w:val="bullet"/>
      <w:lvlText w:val="▪"/>
      <w:lvlJc w:val="left"/>
      <w:pPr>
        <w:ind w:left="42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C69366">
      <w:start w:val="1"/>
      <w:numFmt w:val="bullet"/>
      <w:lvlText w:val="•"/>
      <w:lvlJc w:val="left"/>
      <w:pPr>
        <w:ind w:left="4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82F4E4">
      <w:start w:val="1"/>
      <w:numFmt w:val="bullet"/>
      <w:lvlText w:val="o"/>
      <w:lvlJc w:val="left"/>
      <w:pPr>
        <w:ind w:left="5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F2A438">
      <w:start w:val="1"/>
      <w:numFmt w:val="bullet"/>
      <w:lvlText w:val="▪"/>
      <w:lvlJc w:val="left"/>
      <w:pPr>
        <w:ind w:left="63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3F01725"/>
    <w:multiLevelType w:val="hybridMultilevel"/>
    <w:tmpl w:val="43081448"/>
    <w:lvl w:ilvl="0" w:tplc="918AEC5A">
      <w:start w:val="1"/>
      <w:numFmt w:val="decimal"/>
      <w:lvlText w:val="%1."/>
      <w:lvlJc w:val="left"/>
      <w:pPr>
        <w:ind w:left="730"/>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1" w:tplc="F66075E6">
      <w:start w:val="1"/>
      <w:numFmt w:val="lowerLetter"/>
      <w:lvlText w:val="%2"/>
      <w:lvlJc w:val="left"/>
      <w:pPr>
        <w:ind w:left="1450"/>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2" w:tplc="9516DF9E">
      <w:start w:val="1"/>
      <w:numFmt w:val="lowerRoman"/>
      <w:lvlText w:val="%3"/>
      <w:lvlJc w:val="left"/>
      <w:pPr>
        <w:ind w:left="2170"/>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3" w:tplc="449C647A">
      <w:start w:val="1"/>
      <w:numFmt w:val="decimal"/>
      <w:lvlText w:val="%4"/>
      <w:lvlJc w:val="left"/>
      <w:pPr>
        <w:ind w:left="2890"/>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4" w:tplc="1AF2FBE0">
      <w:start w:val="1"/>
      <w:numFmt w:val="lowerLetter"/>
      <w:lvlText w:val="%5"/>
      <w:lvlJc w:val="left"/>
      <w:pPr>
        <w:ind w:left="3610"/>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5" w:tplc="53CC4E92">
      <w:start w:val="1"/>
      <w:numFmt w:val="lowerRoman"/>
      <w:lvlText w:val="%6"/>
      <w:lvlJc w:val="left"/>
      <w:pPr>
        <w:ind w:left="4330"/>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6" w:tplc="999201A4">
      <w:start w:val="1"/>
      <w:numFmt w:val="decimal"/>
      <w:lvlText w:val="%7"/>
      <w:lvlJc w:val="left"/>
      <w:pPr>
        <w:ind w:left="5050"/>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7" w:tplc="531A94B0">
      <w:start w:val="1"/>
      <w:numFmt w:val="lowerLetter"/>
      <w:lvlText w:val="%8"/>
      <w:lvlJc w:val="left"/>
      <w:pPr>
        <w:ind w:left="5770"/>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lvl w:ilvl="8" w:tplc="B0C625CC">
      <w:start w:val="1"/>
      <w:numFmt w:val="lowerRoman"/>
      <w:lvlText w:val="%9"/>
      <w:lvlJc w:val="left"/>
      <w:pPr>
        <w:ind w:left="6490"/>
      </w:pPr>
      <w:rPr>
        <w:rFonts w:ascii="Calibri" w:eastAsia="Calibri" w:hAnsi="Calibri" w:cs="Calibri"/>
        <w:b w:val="0"/>
        <w:i w:val="0"/>
        <w:strike w:val="0"/>
        <w:dstrike w:val="0"/>
        <w:color w:val="B90D74"/>
        <w:sz w:val="22"/>
        <w:szCs w:val="22"/>
        <w:u w:val="none" w:color="000000"/>
        <w:bdr w:val="none" w:sz="0" w:space="0" w:color="auto"/>
        <w:shd w:val="clear" w:color="auto" w:fill="auto"/>
        <w:vertAlign w:val="baseline"/>
      </w:rPr>
    </w:lvl>
  </w:abstractNum>
  <w:abstractNum w:abstractNumId="8" w15:restartNumberingAfterBreak="0">
    <w:nsid w:val="7C4E09B9"/>
    <w:multiLevelType w:val="multilevel"/>
    <w:tmpl w:val="6E14583A"/>
    <w:lvl w:ilvl="0">
      <w:start w:val="1"/>
      <w:numFmt w:val="decimal"/>
      <w:lvlText w:val="%1."/>
      <w:lvlJc w:val="left"/>
      <w:pPr>
        <w:ind w:left="644" w:hanging="360"/>
      </w:pPr>
      <w:rPr>
        <w:rFonts w:hint="default"/>
        <w:b/>
      </w:rPr>
    </w:lvl>
    <w:lvl w:ilvl="1">
      <w:start w:val="1"/>
      <w:numFmt w:val="decimal"/>
      <w:isLgl/>
      <w:lvlText w:val="%1.%2."/>
      <w:lvlJc w:val="left"/>
      <w:pPr>
        <w:ind w:left="1100" w:hanging="390"/>
      </w:pPr>
      <w:rPr>
        <w:rFonts w:hint="default"/>
        <w:b/>
      </w:rPr>
    </w:lvl>
    <w:lvl w:ilvl="2">
      <w:start w:val="1"/>
      <w:numFmt w:val="decimal"/>
      <w:isLgl/>
      <w:lvlText w:val="%1.%2.%3."/>
      <w:lvlJc w:val="left"/>
      <w:pPr>
        <w:ind w:left="1767"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937" w:hanging="1080"/>
      </w:pPr>
      <w:rPr>
        <w:rFonts w:hint="default"/>
      </w:rPr>
    </w:lvl>
    <w:lvl w:ilvl="5">
      <w:start w:val="1"/>
      <w:numFmt w:val="decimal"/>
      <w:isLgl/>
      <w:lvlText w:val="%1.%2.%3.%4.%5.%6."/>
      <w:lvlJc w:val="left"/>
      <w:pPr>
        <w:ind w:left="3342" w:hanging="1080"/>
      </w:pPr>
      <w:rPr>
        <w:rFonts w:hint="default"/>
      </w:rPr>
    </w:lvl>
    <w:lvl w:ilvl="6">
      <w:start w:val="1"/>
      <w:numFmt w:val="decimal"/>
      <w:isLgl/>
      <w:lvlText w:val="%1.%2.%3.%4.%5.%6.%7."/>
      <w:lvlJc w:val="left"/>
      <w:pPr>
        <w:ind w:left="4107"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5277" w:hanging="1800"/>
      </w:pPr>
      <w:rPr>
        <w:rFonts w:hint="default"/>
      </w:rPr>
    </w:lvl>
  </w:abstractNum>
  <w:num w:numId="1" w16cid:durableId="1156651272">
    <w:abstractNumId w:val="4"/>
  </w:num>
  <w:num w:numId="2" w16cid:durableId="287132600">
    <w:abstractNumId w:val="1"/>
  </w:num>
  <w:num w:numId="3" w16cid:durableId="244152835">
    <w:abstractNumId w:val="7"/>
  </w:num>
  <w:num w:numId="4" w16cid:durableId="1678341981">
    <w:abstractNumId w:val="6"/>
  </w:num>
  <w:num w:numId="5" w16cid:durableId="1504978305">
    <w:abstractNumId w:val="3"/>
  </w:num>
  <w:num w:numId="6" w16cid:durableId="1532035165">
    <w:abstractNumId w:val="2"/>
  </w:num>
  <w:num w:numId="7" w16cid:durableId="1850869204">
    <w:abstractNumId w:val="8"/>
  </w:num>
  <w:num w:numId="8" w16cid:durableId="756750592">
    <w:abstractNumId w:val="0"/>
  </w:num>
  <w:num w:numId="9" w16cid:durableId="755857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B8"/>
    <w:rsid w:val="00016782"/>
    <w:rsid w:val="00035339"/>
    <w:rsid w:val="000376FC"/>
    <w:rsid w:val="00040FF4"/>
    <w:rsid w:val="00080341"/>
    <w:rsid w:val="0008411F"/>
    <w:rsid w:val="000A6419"/>
    <w:rsid w:val="000B30C9"/>
    <w:rsid w:val="000B4129"/>
    <w:rsid w:val="000B6584"/>
    <w:rsid w:val="000C27C8"/>
    <w:rsid w:val="000C2FCB"/>
    <w:rsid w:val="000D1F47"/>
    <w:rsid w:val="000D42DB"/>
    <w:rsid w:val="0010343C"/>
    <w:rsid w:val="00136E21"/>
    <w:rsid w:val="0014322C"/>
    <w:rsid w:val="00152092"/>
    <w:rsid w:val="001600C7"/>
    <w:rsid w:val="00194819"/>
    <w:rsid w:val="001A402E"/>
    <w:rsid w:val="001A7816"/>
    <w:rsid w:val="001B5D8F"/>
    <w:rsid w:val="001C6463"/>
    <w:rsid w:val="001D416F"/>
    <w:rsid w:val="001D7D13"/>
    <w:rsid w:val="00216025"/>
    <w:rsid w:val="00260C79"/>
    <w:rsid w:val="0026175D"/>
    <w:rsid w:val="00261D08"/>
    <w:rsid w:val="00276678"/>
    <w:rsid w:val="002945B8"/>
    <w:rsid w:val="002C7117"/>
    <w:rsid w:val="002E6A6A"/>
    <w:rsid w:val="002F2127"/>
    <w:rsid w:val="002F6DFD"/>
    <w:rsid w:val="003104E2"/>
    <w:rsid w:val="003212BF"/>
    <w:rsid w:val="003221BA"/>
    <w:rsid w:val="00336C9F"/>
    <w:rsid w:val="0037219B"/>
    <w:rsid w:val="00382B05"/>
    <w:rsid w:val="003C7540"/>
    <w:rsid w:val="003F1F85"/>
    <w:rsid w:val="00414E48"/>
    <w:rsid w:val="004230E1"/>
    <w:rsid w:val="004C3EBF"/>
    <w:rsid w:val="00505F0F"/>
    <w:rsid w:val="005154DD"/>
    <w:rsid w:val="00537624"/>
    <w:rsid w:val="00585D53"/>
    <w:rsid w:val="005C0CFE"/>
    <w:rsid w:val="005D3373"/>
    <w:rsid w:val="005E7805"/>
    <w:rsid w:val="00614765"/>
    <w:rsid w:val="006311C5"/>
    <w:rsid w:val="00650C75"/>
    <w:rsid w:val="00685260"/>
    <w:rsid w:val="00696CC8"/>
    <w:rsid w:val="006B4FC7"/>
    <w:rsid w:val="006C26C6"/>
    <w:rsid w:val="006F3C3D"/>
    <w:rsid w:val="00745031"/>
    <w:rsid w:val="00752792"/>
    <w:rsid w:val="007641D2"/>
    <w:rsid w:val="00767B52"/>
    <w:rsid w:val="0077057C"/>
    <w:rsid w:val="007A3622"/>
    <w:rsid w:val="007B59AF"/>
    <w:rsid w:val="0083714F"/>
    <w:rsid w:val="00891A01"/>
    <w:rsid w:val="008C235E"/>
    <w:rsid w:val="008C7A46"/>
    <w:rsid w:val="008D52A1"/>
    <w:rsid w:val="008E3FC5"/>
    <w:rsid w:val="009266C1"/>
    <w:rsid w:val="00955365"/>
    <w:rsid w:val="00962DD0"/>
    <w:rsid w:val="0097380E"/>
    <w:rsid w:val="009B014E"/>
    <w:rsid w:val="009C5C82"/>
    <w:rsid w:val="009D03AF"/>
    <w:rsid w:val="009E7A76"/>
    <w:rsid w:val="00A4192F"/>
    <w:rsid w:val="00A5017A"/>
    <w:rsid w:val="00A530BD"/>
    <w:rsid w:val="00A751B8"/>
    <w:rsid w:val="00A804EC"/>
    <w:rsid w:val="00A829EA"/>
    <w:rsid w:val="00A87A21"/>
    <w:rsid w:val="00A95EE7"/>
    <w:rsid w:val="00AF7E46"/>
    <w:rsid w:val="00B40BC3"/>
    <w:rsid w:val="00B7048B"/>
    <w:rsid w:val="00BD68B6"/>
    <w:rsid w:val="00C00FC9"/>
    <w:rsid w:val="00C27550"/>
    <w:rsid w:val="00C4649D"/>
    <w:rsid w:val="00C74D8B"/>
    <w:rsid w:val="00C9507B"/>
    <w:rsid w:val="00CA3F27"/>
    <w:rsid w:val="00CA75FD"/>
    <w:rsid w:val="00CB4F70"/>
    <w:rsid w:val="00CC72EF"/>
    <w:rsid w:val="00CE2403"/>
    <w:rsid w:val="00D03AD9"/>
    <w:rsid w:val="00D066C1"/>
    <w:rsid w:val="00D15F9C"/>
    <w:rsid w:val="00D17DEA"/>
    <w:rsid w:val="00D30A04"/>
    <w:rsid w:val="00D5132E"/>
    <w:rsid w:val="00D5291E"/>
    <w:rsid w:val="00D62F32"/>
    <w:rsid w:val="00D72445"/>
    <w:rsid w:val="00DB090B"/>
    <w:rsid w:val="00DC045C"/>
    <w:rsid w:val="00DC6436"/>
    <w:rsid w:val="00E23E20"/>
    <w:rsid w:val="00E26D51"/>
    <w:rsid w:val="00E278A9"/>
    <w:rsid w:val="00E647A2"/>
    <w:rsid w:val="00E647CD"/>
    <w:rsid w:val="00EF37D8"/>
    <w:rsid w:val="00EF44D0"/>
    <w:rsid w:val="00F040AE"/>
    <w:rsid w:val="00F14E3E"/>
    <w:rsid w:val="00F644AB"/>
    <w:rsid w:val="00FC11B2"/>
  </w:rsids>
  <m:mathPr>
    <m:mathFont m:val="Cambria Math"/>
    <m:brkBin m:val="before"/>
    <m:brkBinSub m:val="--"/>
    <m:smallFrac m:val="0"/>
    <m:dispDef/>
    <m:lMargin m:val="0"/>
    <m:rMargin m:val="0"/>
    <m:defJc m:val="centerGroup"/>
    <m:wrapIndent m:val="1440"/>
    <m:intLim m:val="subSup"/>
    <m:naryLim m:val="undOvr"/>
  </m:mathPr>
  <w:themeFontLang w:val="tr-T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5639"/>
  <w15:docId w15:val="{CAE3E480-B169-4BE4-B036-E6025B2F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52" w:lineRule="auto"/>
      <w:ind w:left="262" w:hanging="10"/>
      <w:jc w:val="both"/>
    </w:pPr>
    <w:rPr>
      <w:rFonts w:ascii="Calibri" w:eastAsia="Calibri" w:hAnsi="Calibri" w:cs="Calibri"/>
      <w:color w:val="000000"/>
    </w:rPr>
  </w:style>
  <w:style w:type="paragraph" w:styleId="Balk1">
    <w:name w:val="heading 1"/>
    <w:next w:val="Normal"/>
    <w:link w:val="Balk1Char"/>
    <w:uiPriority w:val="9"/>
    <w:qFormat/>
    <w:pPr>
      <w:keepNext/>
      <w:keepLines/>
      <w:spacing w:after="89"/>
      <w:ind w:left="252"/>
      <w:outlineLvl w:val="0"/>
    </w:pPr>
    <w:rPr>
      <w:rFonts w:ascii="Calibri" w:eastAsia="Calibri" w:hAnsi="Calibri" w:cs="Calibri"/>
      <w:b/>
      <w:color w:val="B90D74"/>
      <w:sz w:val="36"/>
    </w:rPr>
  </w:style>
  <w:style w:type="paragraph" w:styleId="Balk2">
    <w:name w:val="heading 2"/>
    <w:next w:val="Normal"/>
    <w:link w:val="Balk2Char"/>
    <w:uiPriority w:val="9"/>
    <w:unhideWhenUsed/>
    <w:qFormat/>
    <w:pPr>
      <w:keepNext/>
      <w:keepLines/>
      <w:spacing w:after="119"/>
      <w:ind w:left="262" w:hanging="10"/>
      <w:outlineLvl w:val="1"/>
    </w:pPr>
    <w:rPr>
      <w:rFonts w:ascii="Calibri" w:eastAsia="Calibri" w:hAnsi="Calibri" w:cs="Calibri"/>
      <w:b/>
      <w:color w:val="000000"/>
      <w:sz w:val="28"/>
    </w:rPr>
  </w:style>
  <w:style w:type="paragraph" w:styleId="Balk3">
    <w:name w:val="heading 3"/>
    <w:next w:val="Normal"/>
    <w:link w:val="Balk3Char"/>
    <w:uiPriority w:val="9"/>
    <w:unhideWhenUsed/>
    <w:qFormat/>
    <w:pPr>
      <w:keepNext/>
      <w:keepLines/>
      <w:spacing w:after="0"/>
      <w:ind w:left="262" w:hanging="10"/>
      <w:outlineLvl w:val="2"/>
    </w:pPr>
    <w:rPr>
      <w:rFonts w:ascii="Calibri" w:eastAsia="Calibri" w:hAnsi="Calibri" w:cs="Calibri"/>
      <w:b/>
      <w:color w:val="000000"/>
      <w:sz w:val="24"/>
    </w:rPr>
  </w:style>
  <w:style w:type="paragraph" w:styleId="Balk4">
    <w:name w:val="heading 4"/>
    <w:next w:val="Normal"/>
    <w:link w:val="Balk4Char"/>
    <w:uiPriority w:val="9"/>
    <w:unhideWhenUsed/>
    <w:qFormat/>
    <w:pPr>
      <w:keepNext/>
      <w:keepLines/>
      <w:spacing w:after="0"/>
      <w:ind w:left="262" w:hanging="10"/>
      <w:outlineLvl w:val="3"/>
    </w:pPr>
    <w:rPr>
      <w:rFonts w:ascii="Calibri" w:eastAsia="Calibri" w:hAnsi="Calibri" w:cs="Calibri"/>
      <w:b/>
      <w:color w:val="000000"/>
      <w:sz w:val="24"/>
    </w:rPr>
  </w:style>
  <w:style w:type="paragraph" w:styleId="Balk5">
    <w:name w:val="heading 5"/>
    <w:next w:val="Normal"/>
    <w:link w:val="Balk5Char"/>
    <w:uiPriority w:val="9"/>
    <w:unhideWhenUsed/>
    <w:qFormat/>
    <w:pPr>
      <w:keepNext/>
      <w:keepLines/>
      <w:spacing w:after="0"/>
      <w:ind w:left="262" w:hanging="10"/>
      <w:outlineLvl w:val="4"/>
    </w:pPr>
    <w:rPr>
      <w:rFonts w:ascii="Calibri" w:eastAsia="Calibri" w:hAnsi="Calibri" w:cs="Calibri"/>
      <w:b/>
      <w:color w:val="B90D7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B90D74"/>
      <w:sz w:val="36"/>
    </w:rPr>
  </w:style>
  <w:style w:type="character" w:customStyle="1" w:styleId="Balk5Char">
    <w:name w:val="Başlık 5 Char"/>
    <w:link w:val="Balk5"/>
    <w:rPr>
      <w:rFonts w:ascii="Calibri" w:eastAsia="Calibri" w:hAnsi="Calibri" w:cs="Calibri"/>
      <w:b/>
      <w:color w:val="B90D74"/>
      <w:sz w:val="22"/>
    </w:rPr>
  </w:style>
  <w:style w:type="character" w:customStyle="1" w:styleId="Balk3Char">
    <w:name w:val="Başlık 3 Char"/>
    <w:link w:val="Balk3"/>
    <w:rPr>
      <w:rFonts w:ascii="Calibri" w:eastAsia="Calibri" w:hAnsi="Calibri" w:cs="Calibri"/>
      <w:b/>
      <w:color w:val="000000"/>
      <w:sz w:val="24"/>
    </w:rPr>
  </w:style>
  <w:style w:type="character" w:customStyle="1" w:styleId="Balk4Char">
    <w:name w:val="Başlık 4 Char"/>
    <w:link w:val="Balk4"/>
    <w:rPr>
      <w:rFonts w:ascii="Calibri" w:eastAsia="Calibri" w:hAnsi="Calibri" w:cs="Calibri"/>
      <w:b/>
      <w:color w:val="000000"/>
      <w:sz w:val="24"/>
    </w:rPr>
  </w:style>
  <w:style w:type="character" w:customStyle="1" w:styleId="Balk2Char">
    <w:name w:val="Başlık 2 Char"/>
    <w:link w:val="Balk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A3F2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CA3F2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F27"/>
    <w:rPr>
      <w:rFonts w:ascii="Calibri" w:eastAsia="Calibri" w:hAnsi="Calibri" w:cs="Calibri"/>
      <w:color w:val="000000"/>
    </w:rPr>
  </w:style>
  <w:style w:type="table" w:customStyle="1" w:styleId="AkKlavuz-Vurgu16">
    <w:name w:val="Açık Kılavuz - Vurgu 16"/>
    <w:basedOn w:val="NormalTablo"/>
    <w:next w:val="AkKlavuz-Vurgu1"/>
    <w:uiPriority w:val="62"/>
    <w:rsid w:val="006311C5"/>
    <w:pPr>
      <w:spacing w:after="0" w:line="240" w:lineRule="auto"/>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semiHidden/>
    <w:unhideWhenUsed/>
    <w:rsid w:val="006311C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KlavuzuTablo4-Vurgu5">
    <w:name w:val="Grid Table 4 Accent 5"/>
    <w:basedOn w:val="NormalTablo"/>
    <w:uiPriority w:val="49"/>
    <w:rsid w:val="006311C5"/>
    <w:pPr>
      <w:spacing w:after="0" w:line="240" w:lineRule="auto"/>
      <w:ind w:firstLine="680"/>
      <w:jc w:val="both"/>
    </w:pPr>
    <w:rPr>
      <w:rFonts w:eastAsiaTheme="minorHAnsi"/>
      <w:color w:val="595959" w:themeColor="text1" w:themeTint="A6"/>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oKlavuzu">
    <w:name w:val="Table Grid"/>
    <w:basedOn w:val="NormalTablo"/>
    <w:uiPriority w:val="59"/>
    <w:rsid w:val="00631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6311C5"/>
    <w:pPr>
      <w:spacing w:after="200" w:line="240" w:lineRule="auto"/>
    </w:pPr>
    <w:rPr>
      <w:i/>
      <w:iCs/>
      <w:color w:val="44546A" w:themeColor="text2"/>
      <w:sz w:val="18"/>
      <w:szCs w:val="18"/>
    </w:rPr>
  </w:style>
  <w:style w:type="paragraph" w:styleId="ListeParagraf">
    <w:name w:val="List Paragraph"/>
    <w:basedOn w:val="Normal"/>
    <w:uiPriority w:val="34"/>
    <w:qFormat/>
    <w:rsid w:val="001A7816"/>
    <w:pPr>
      <w:ind w:left="720"/>
      <w:contextualSpacing/>
    </w:pPr>
  </w:style>
  <w:style w:type="character" w:styleId="Kpr">
    <w:name w:val="Hyperlink"/>
    <w:basedOn w:val="VarsaylanParagrafYazTipi"/>
    <w:uiPriority w:val="99"/>
    <w:unhideWhenUsed/>
    <w:rsid w:val="00E23E20"/>
    <w:rPr>
      <w:color w:val="0563C1" w:themeColor="hyperlink"/>
      <w:u w:val="single"/>
    </w:rPr>
  </w:style>
  <w:style w:type="character" w:customStyle="1" w:styleId="zmlenmeyenBahsetme1">
    <w:name w:val="Çözümlenmeyen Bahsetme1"/>
    <w:basedOn w:val="VarsaylanParagrafYazTipi"/>
    <w:uiPriority w:val="99"/>
    <w:semiHidden/>
    <w:unhideWhenUsed/>
    <w:rsid w:val="00E23E20"/>
    <w:rPr>
      <w:color w:val="605E5C"/>
      <w:shd w:val="clear" w:color="auto" w:fill="E1DFDD"/>
    </w:rPr>
  </w:style>
  <w:style w:type="character" w:styleId="zlenenKpr">
    <w:name w:val="FollowedHyperlink"/>
    <w:basedOn w:val="VarsaylanParagrafYazTipi"/>
    <w:uiPriority w:val="99"/>
    <w:semiHidden/>
    <w:unhideWhenUsed/>
    <w:rsid w:val="0077057C"/>
    <w:rPr>
      <w:color w:val="954F72" w:themeColor="followedHyperlink"/>
      <w:u w:val="single"/>
    </w:rPr>
  </w:style>
  <w:style w:type="table" w:customStyle="1" w:styleId="KlavuzuTablo4-Vurgu56">
    <w:name w:val="Kılavuzu Tablo 4 - Vurgu 56"/>
    <w:basedOn w:val="NormalTablo"/>
    <w:uiPriority w:val="49"/>
    <w:rsid w:val="00E647A2"/>
    <w:pPr>
      <w:spacing w:after="0" w:line="240" w:lineRule="auto"/>
      <w:ind w:firstLine="680"/>
      <w:jc w:val="both"/>
    </w:pPr>
    <w:rPr>
      <w:rFonts w:ascii="Constantia" w:eastAsia="Constantia" w:hAnsi="Constantia" w:cs="Calibri"/>
      <w:color w:val="595959"/>
      <w:lang w:eastAsia="en-US"/>
    </w:rPr>
    <w:tblPr>
      <w:tblStyleRowBandSize w:val="1"/>
      <w:tblStyleColBandSize w:val="1"/>
      <w:tblInd w:w="0" w:type="nil"/>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color w:val="FFFFFF"/>
      </w:rPr>
      <w:tblPr/>
      <w:tcPr>
        <w:tcBorders>
          <w:top w:val="single" w:sz="4" w:space="0" w:color="738AC8"/>
          <w:left w:val="single" w:sz="4" w:space="0" w:color="738AC8"/>
          <w:bottom w:val="single" w:sz="4" w:space="0" w:color="738AC8"/>
          <w:right w:val="single" w:sz="4" w:space="0" w:color="738AC8"/>
          <w:insideH w:val="nil"/>
          <w:insideV w:val="nil"/>
        </w:tcBorders>
        <w:shd w:val="clear" w:color="auto" w:fill="738AC8"/>
      </w:tcPr>
    </w:tblStylePr>
    <w:tblStylePr w:type="lastRow">
      <w:rPr>
        <w:b/>
        <w:bCs/>
      </w:rPr>
      <w:tblPr/>
      <w:tcPr>
        <w:tcBorders>
          <w:top w:val="double" w:sz="4" w:space="0" w:color="738AC8"/>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character" w:styleId="zmlenmeyenBahsetme">
    <w:name w:val="Unresolved Mention"/>
    <w:basedOn w:val="VarsaylanParagrafYazTipi"/>
    <w:uiPriority w:val="99"/>
    <w:semiHidden/>
    <w:unhideWhenUsed/>
    <w:rsid w:val="005E7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6579">
      <w:bodyDiv w:val="1"/>
      <w:marLeft w:val="0"/>
      <w:marRight w:val="0"/>
      <w:marTop w:val="0"/>
      <w:marBottom w:val="0"/>
      <w:divBdr>
        <w:top w:val="none" w:sz="0" w:space="0" w:color="auto"/>
        <w:left w:val="none" w:sz="0" w:space="0" w:color="auto"/>
        <w:bottom w:val="none" w:sz="0" w:space="0" w:color="auto"/>
        <w:right w:val="none" w:sz="0" w:space="0" w:color="auto"/>
      </w:divBdr>
    </w:div>
    <w:div w:id="704139736">
      <w:bodyDiv w:val="1"/>
      <w:marLeft w:val="0"/>
      <w:marRight w:val="0"/>
      <w:marTop w:val="0"/>
      <w:marBottom w:val="0"/>
      <w:divBdr>
        <w:top w:val="none" w:sz="0" w:space="0" w:color="auto"/>
        <w:left w:val="none" w:sz="0" w:space="0" w:color="auto"/>
        <w:bottom w:val="none" w:sz="0" w:space="0" w:color="auto"/>
        <w:right w:val="none" w:sz="0" w:space="0" w:color="auto"/>
      </w:divBdr>
    </w:div>
    <w:div w:id="989678515">
      <w:bodyDiv w:val="1"/>
      <w:marLeft w:val="0"/>
      <w:marRight w:val="0"/>
      <w:marTop w:val="0"/>
      <w:marBottom w:val="0"/>
      <w:divBdr>
        <w:top w:val="none" w:sz="0" w:space="0" w:color="auto"/>
        <w:left w:val="none" w:sz="0" w:space="0" w:color="auto"/>
        <w:bottom w:val="none" w:sz="0" w:space="0" w:color="auto"/>
        <w:right w:val="none" w:sz="0" w:space="0" w:color="auto"/>
      </w:divBdr>
    </w:div>
    <w:div w:id="1241449554">
      <w:bodyDiv w:val="1"/>
      <w:marLeft w:val="0"/>
      <w:marRight w:val="0"/>
      <w:marTop w:val="0"/>
      <w:marBottom w:val="0"/>
      <w:divBdr>
        <w:top w:val="none" w:sz="0" w:space="0" w:color="auto"/>
        <w:left w:val="none" w:sz="0" w:space="0" w:color="auto"/>
        <w:bottom w:val="none" w:sz="0" w:space="0" w:color="auto"/>
        <w:right w:val="none" w:sz="0" w:space="0" w:color="auto"/>
      </w:divBdr>
    </w:div>
    <w:div w:id="1301419882">
      <w:bodyDiv w:val="1"/>
      <w:marLeft w:val="0"/>
      <w:marRight w:val="0"/>
      <w:marTop w:val="0"/>
      <w:marBottom w:val="0"/>
      <w:divBdr>
        <w:top w:val="none" w:sz="0" w:space="0" w:color="auto"/>
        <w:left w:val="none" w:sz="0" w:space="0" w:color="auto"/>
        <w:bottom w:val="none" w:sz="0" w:space="0" w:color="auto"/>
        <w:right w:val="none" w:sz="0" w:space="0" w:color="auto"/>
      </w:divBdr>
    </w:div>
    <w:div w:id="1858763651">
      <w:bodyDiv w:val="1"/>
      <w:marLeft w:val="0"/>
      <w:marRight w:val="0"/>
      <w:marTop w:val="0"/>
      <w:marBottom w:val="0"/>
      <w:divBdr>
        <w:top w:val="none" w:sz="0" w:space="0" w:color="auto"/>
        <w:left w:val="none" w:sz="0" w:space="0" w:color="auto"/>
        <w:bottom w:val="none" w:sz="0" w:space="0" w:color="auto"/>
        <w:right w:val="none" w:sz="0" w:space="0" w:color="auto"/>
      </w:divBdr>
    </w:div>
    <w:div w:id="1913421201">
      <w:bodyDiv w:val="1"/>
      <w:marLeft w:val="0"/>
      <w:marRight w:val="0"/>
      <w:marTop w:val="0"/>
      <w:marBottom w:val="0"/>
      <w:divBdr>
        <w:top w:val="none" w:sz="0" w:space="0" w:color="auto"/>
        <w:left w:val="none" w:sz="0" w:space="0" w:color="auto"/>
        <w:bottom w:val="none" w:sz="0" w:space="0" w:color="auto"/>
        <w:right w:val="none" w:sz="0" w:space="0" w:color="auto"/>
      </w:divBdr>
    </w:div>
    <w:div w:id="1928885937">
      <w:bodyDiv w:val="1"/>
      <w:marLeft w:val="0"/>
      <w:marRight w:val="0"/>
      <w:marTop w:val="0"/>
      <w:marBottom w:val="0"/>
      <w:divBdr>
        <w:top w:val="none" w:sz="0" w:space="0" w:color="auto"/>
        <w:left w:val="none" w:sz="0" w:space="0" w:color="auto"/>
        <w:bottom w:val="none" w:sz="0" w:space="0" w:color="auto"/>
        <w:right w:val="none" w:sz="0" w:space="0" w:color="auto"/>
      </w:divBdr>
    </w:div>
    <w:div w:id="1940865782">
      <w:bodyDiv w:val="1"/>
      <w:marLeft w:val="0"/>
      <w:marRight w:val="0"/>
      <w:marTop w:val="0"/>
      <w:marBottom w:val="0"/>
      <w:divBdr>
        <w:top w:val="none" w:sz="0" w:space="0" w:color="auto"/>
        <w:left w:val="none" w:sz="0" w:space="0" w:color="auto"/>
        <w:bottom w:val="none" w:sz="0" w:space="0" w:color="auto"/>
        <w:right w:val="none" w:sz="0" w:space="0" w:color="auto"/>
      </w:divBdr>
    </w:div>
    <w:div w:id="2008246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nya.edu.tr/media/kskp3dpr/egitim-ogretim-ve-sinav.pdf" TargetMode="External"/><Relationship Id="rId13" Type="http://schemas.openxmlformats.org/officeDocument/2006/relationships/hyperlink" Target="https://www.alanya.edu.tr/media/r4iacr5t/yo-048-dis-hekimligi-fakultesi-uzmanlik-egitimi-ve-sinav-yonergesi.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alanya.edu.tr/dokuman/mevzuat/yonerge/diploma-diploma-eki-ve-digerbelgelerinduzenlenmesine-iliskin-yonerge%2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hf.alanya.edu.tr/saglikta-kalite/saglikta-performans-ve-kalite-yonergesi-ve-hasta-calisan-guvenligi-yonetmelig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anya.edu.tr/dokuman/mevzuat/yonerge/alku-yabanci-ogrenci-yonergesi.pdf" TargetMode="External"/><Relationship Id="rId5" Type="http://schemas.openxmlformats.org/officeDocument/2006/relationships/footnotes" Target="footnotes.xml"/><Relationship Id="rId15" Type="http://schemas.openxmlformats.org/officeDocument/2006/relationships/hyperlink" Target="https://www.mevzuat.gov.tr/mevzuat?MevzuatNo=201811834&amp;MevzuatTur=21&amp;MevzuatTertip=5" TargetMode="External"/><Relationship Id="rId10" Type="http://schemas.openxmlformats.org/officeDocument/2006/relationships/hyperlink" Target="https://dik.alanya.edu.tr/free-mover/genel-kosulla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bs.alanya.edu.tr/" TargetMode="External"/><Relationship Id="rId14" Type="http://schemas.openxmlformats.org/officeDocument/2006/relationships/hyperlink" Target="../Desktop/Ekran%20g&#246;r&#252;nt&#252;s&#252;%202024-02-13%20095537.p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6228</Words>
  <Characters>35503</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arzu.andiz@alanya.edu.tr</dc:creator>
  <cp:keywords/>
  <cp:lastModifiedBy>BEDİA AKBACI</cp:lastModifiedBy>
  <cp:revision>4</cp:revision>
  <dcterms:created xsi:type="dcterms:W3CDTF">2024-02-13T06:31:00Z</dcterms:created>
  <dcterms:modified xsi:type="dcterms:W3CDTF">2024-02-13T07:04:00Z</dcterms:modified>
</cp:coreProperties>
</file>