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XSpec="center" w:tblpY="-126"/>
        <w:tblW w:w="10245" w:type="dxa"/>
        <w:tblInd w:w="0" w:type="dxa"/>
        <w:tblCellMar>
          <w:left w:w="100" w:type="dxa"/>
          <w:right w:w="70" w:type="dxa"/>
        </w:tblCellMar>
        <w:tblLook w:val="04A0" w:firstRow="1" w:lastRow="0" w:firstColumn="1" w:lastColumn="0" w:noHBand="0" w:noVBand="1"/>
      </w:tblPr>
      <w:tblGrid>
        <w:gridCol w:w="6821"/>
        <w:gridCol w:w="1908"/>
        <w:gridCol w:w="1516"/>
      </w:tblGrid>
      <w:tr w:rsidR="00453F9C" w:rsidRPr="00453F9C" w14:paraId="0B48F15F" w14:textId="77777777" w:rsidTr="00453F9C">
        <w:trPr>
          <w:trHeight w:val="341"/>
        </w:trPr>
        <w:tc>
          <w:tcPr>
            <w:tcW w:w="6821" w:type="dxa"/>
            <w:vMerge w:val="restart"/>
            <w:tcBorders>
              <w:top w:val="single" w:sz="5" w:space="0" w:color="000000"/>
              <w:left w:val="single" w:sz="5" w:space="0" w:color="000000"/>
              <w:bottom w:val="single" w:sz="5" w:space="0" w:color="000000"/>
              <w:right w:val="single" w:sz="5" w:space="0" w:color="000000"/>
            </w:tcBorders>
          </w:tcPr>
          <w:p w14:paraId="43F0A0ED" w14:textId="77777777" w:rsidR="00453F9C" w:rsidRPr="00453F9C" w:rsidRDefault="00453F9C" w:rsidP="00453F9C">
            <w:pPr>
              <w:spacing w:line="259" w:lineRule="auto"/>
              <w:ind w:left="1500"/>
              <w:rPr>
                <w:rFonts w:ascii="Times New Roman" w:hAnsi="Times New Roman" w:cs="Times New Roman"/>
                <w:sz w:val="24"/>
                <w:szCs w:val="24"/>
              </w:rPr>
            </w:pPr>
            <w:r w:rsidRPr="00453F9C">
              <w:rPr>
                <w:rFonts w:ascii="Times New Roman" w:hAnsi="Times New Roman" w:cs="Times New Roman"/>
                <w:noProof/>
                <w:sz w:val="24"/>
                <w:szCs w:val="24"/>
              </w:rPr>
              <w:drawing>
                <wp:anchor distT="0" distB="0" distL="114300" distR="114300" simplePos="0" relativeHeight="251669504" behindDoc="0" locked="0" layoutInCell="1" allowOverlap="0" wp14:anchorId="7A1380F9" wp14:editId="5947C678">
                  <wp:simplePos x="0" y="0"/>
                  <wp:positionH relativeFrom="column">
                    <wp:posOffset>63246</wp:posOffset>
                  </wp:positionH>
                  <wp:positionV relativeFrom="paragraph">
                    <wp:posOffset>91838</wp:posOffset>
                  </wp:positionV>
                  <wp:extent cx="838200" cy="877824"/>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838200" cy="877824"/>
                          </a:xfrm>
                          <a:prstGeom prst="rect">
                            <a:avLst/>
                          </a:prstGeom>
                        </pic:spPr>
                      </pic:pic>
                    </a:graphicData>
                  </a:graphic>
                </wp:anchor>
              </w:drawing>
            </w:r>
            <w:r w:rsidRPr="00453F9C">
              <w:rPr>
                <w:rFonts w:ascii="Times New Roman" w:hAnsi="Times New Roman" w:cs="Times New Roman"/>
                <w:sz w:val="24"/>
                <w:szCs w:val="24"/>
              </w:rPr>
              <w:t xml:space="preserve"> </w:t>
            </w:r>
          </w:p>
          <w:p w14:paraId="015A886E" w14:textId="77777777" w:rsidR="00453F9C" w:rsidRPr="00453F9C" w:rsidRDefault="00453F9C" w:rsidP="00453F9C">
            <w:pPr>
              <w:spacing w:line="259" w:lineRule="auto"/>
              <w:ind w:left="1500"/>
              <w:rPr>
                <w:rFonts w:ascii="Times New Roman" w:hAnsi="Times New Roman" w:cs="Times New Roman"/>
                <w:sz w:val="24"/>
                <w:szCs w:val="24"/>
              </w:rPr>
            </w:pPr>
            <w:r w:rsidRPr="00453F9C">
              <w:rPr>
                <w:rFonts w:ascii="Times New Roman" w:hAnsi="Times New Roman" w:cs="Times New Roman"/>
                <w:b/>
                <w:sz w:val="24"/>
                <w:szCs w:val="24"/>
              </w:rPr>
              <w:t xml:space="preserve">         Alanya </w:t>
            </w:r>
            <w:proofErr w:type="spellStart"/>
            <w:r w:rsidRPr="00453F9C">
              <w:rPr>
                <w:rFonts w:ascii="Times New Roman" w:hAnsi="Times New Roman" w:cs="Times New Roman"/>
                <w:b/>
                <w:sz w:val="24"/>
                <w:szCs w:val="24"/>
              </w:rPr>
              <w:t>Alaaddin</w:t>
            </w:r>
            <w:proofErr w:type="spellEnd"/>
            <w:r w:rsidRPr="00453F9C">
              <w:rPr>
                <w:rFonts w:ascii="Times New Roman" w:hAnsi="Times New Roman" w:cs="Times New Roman"/>
                <w:b/>
                <w:sz w:val="24"/>
                <w:szCs w:val="24"/>
              </w:rPr>
              <w:t xml:space="preserve"> Keykubat Üniversitesi</w:t>
            </w:r>
          </w:p>
          <w:p w14:paraId="09309FC2" w14:textId="77777777" w:rsidR="00453F9C" w:rsidRPr="00453F9C" w:rsidRDefault="00453F9C" w:rsidP="00453F9C">
            <w:pPr>
              <w:spacing w:after="25" w:line="259" w:lineRule="auto"/>
              <w:ind w:left="1500"/>
              <w:jc w:val="center"/>
              <w:rPr>
                <w:rFonts w:ascii="Times New Roman" w:hAnsi="Times New Roman" w:cs="Times New Roman"/>
                <w:b/>
                <w:sz w:val="24"/>
                <w:szCs w:val="24"/>
              </w:rPr>
            </w:pPr>
            <w:r w:rsidRPr="00453F9C">
              <w:rPr>
                <w:rFonts w:ascii="Times New Roman" w:hAnsi="Times New Roman" w:cs="Times New Roman"/>
                <w:b/>
                <w:sz w:val="24"/>
                <w:szCs w:val="24"/>
              </w:rPr>
              <w:t>Diş Hekimliği Uygulama ve Araştırma Merkezi</w:t>
            </w:r>
          </w:p>
          <w:p w14:paraId="296D8702" w14:textId="77777777" w:rsidR="00453F9C" w:rsidRPr="00453F9C" w:rsidRDefault="00453F9C" w:rsidP="00453F9C">
            <w:pPr>
              <w:spacing w:after="25" w:line="259" w:lineRule="auto"/>
              <w:ind w:left="1500"/>
              <w:jc w:val="center"/>
              <w:rPr>
                <w:rFonts w:ascii="Times New Roman" w:hAnsi="Times New Roman" w:cs="Times New Roman"/>
                <w:sz w:val="24"/>
                <w:szCs w:val="24"/>
              </w:rPr>
            </w:pPr>
          </w:p>
          <w:p w14:paraId="69E1192D" w14:textId="20E93C24" w:rsidR="00453F9C" w:rsidRPr="00453F9C" w:rsidRDefault="00453F9C" w:rsidP="00453F9C">
            <w:pPr>
              <w:spacing w:line="259" w:lineRule="auto"/>
              <w:ind w:left="1500"/>
              <w:jc w:val="center"/>
              <w:rPr>
                <w:rFonts w:ascii="Times New Roman" w:hAnsi="Times New Roman" w:cs="Times New Roman"/>
                <w:sz w:val="24"/>
                <w:szCs w:val="24"/>
              </w:rPr>
            </w:pPr>
            <w:r w:rsidRPr="00453F9C">
              <w:rPr>
                <w:rFonts w:ascii="Times New Roman" w:hAnsi="Times New Roman" w:cs="Times New Roman"/>
                <w:b/>
                <w:bCs/>
                <w:color w:val="000000"/>
                <w:sz w:val="24"/>
                <w:szCs w:val="24"/>
              </w:rPr>
              <w:t xml:space="preserve">Genel İdari Bölüm Uyum </w:t>
            </w:r>
            <w:r w:rsidR="00BD4B55">
              <w:rPr>
                <w:rFonts w:ascii="Times New Roman" w:hAnsi="Times New Roman" w:cs="Times New Roman"/>
                <w:b/>
                <w:bCs/>
                <w:color w:val="000000"/>
                <w:sz w:val="24"/>
                <w:szCs w:val="24"/>
              </w:rPr>
              <w:t>Rehberi</w:t>
            </w:r>
          </w:p>
        </w:tc>
        <w:tc>
          <w:tcPr>
            <w:tcW w:w="1908" w:type="dxa"/>
            <w:tcBorders>
              <w:top w:val="single" w:sz="5" w:space="0" w:color="000000"/>
              <w:left w:val="single" w:sz="5" w:space="0" w:color="000000"/>
              <w:bottom w:val="single" w:sz="5" w:space="0" w:color="000000"/>
              <w:right w:val="single" w:sz="5" w:space="0" w:color="000000"/>
            </w:tcBorders>
          </w:tcPr>
          <w:p w14:paraId="7B8FB371" w14:textId="77777777" w:rsidR="00453F9C" w:rsidRPr="00453F9C" w:rsidRDefault="00453F9C" w:rsidP="00453F9C">
            <w:pPr>
              <w:spacing w:line="259" w:lineRule="auto"/>
              <w:ind w:left="14"/>
              <w:rPr>
                <w:rFonts w:ascii="Times New Roman" w:hAnsi="Times New Roman" w:cs="Times New Roman"/>
              </w:rPr>
            </w:pPr>
            <w:r w:rsidRPr="00453F9C">
              <w:rPr>
                <w:rFonts w:ascii="Times New Roman" w:hAnsi="Times New Roman" w:cs="Times New Roman"/>
              </w:rPr>
              <w:t xml:space="preserve">Doküman No. </w:t>
            </w:r>
          </w:p>
        </w:tc>
        <w:tc>
          <w:tcPr>
            <w:tcW w:w="1516" w:type="dxa"/>
            <w:tcBorders>
              <w:top w:val="single" w:sz="5" w:space="0" w:color="000000"/>
              <w:left w:val="single" w:sz="5" w:space="0" w:color="000000"/>
              <w:bottom w:val="single" w:sz="5" w:space="0" w:color="000000"/>
              <w:right w:val="single" w:sz="5" w:space="0" w:color="000000"/>
            </w:tcBorders>
          </w:tcPr>
          <w:p w14:paraId="52E3E159" w14:textId="722E30EF" w:rsidR="00453F9C" w:rsidRPr="00453F9C" w:rsidRDefault="00453F9C" w:rsidP="00453F9C">
            <w:pPr>
              <w:spacing w:line="259" w:lineRule="auto"/>
              <w:ind w:left="12"/>
              <w:rPr>
                <w:rFonts w:ascii="Times New Roman" w:hAnsi="Times New Roman" w:cs="Times New Roman"/>
              </w:rPr>
            </w:pPr>
            <w:r w:rsidRPr="00453F9C">
              <w:rPr>
                <w:rFonts w:ascii="Times New Roman" w:hAnsi="Times New Roman" w:cs="Times New Roman"/>
              </w:rPr>
              <w:t>KEY.</w:t>
            </w:r>
            <w:r w:rsidR="00BD4B55">
              <w:rPr>
                <w:rFonts w:ascii="Times New Roman" w:hAnsi="Times New Roman" w:cs="Times New Roman"/>
              </w:rPr>
              <w:t>RH</w:t>
            </w:r>
            <w:r w:rsidRPr="00453F9C">
              <w:rPr>
                <w:rFonts w:ascii="Times New Roman" w:hAnsi="Times New Roman" w:cs="Times New Roman"/>
              </w:rPr>
              <w:t>.</w:t>
            </w:r>
            <w:r w:rsidR="00BD4B55">
              <w:rPr>
                <w:rFonts w:ascii="Times New Roman" w:hAnsi="Times New Roman" w:cs="Times New Roman"/>
              </w:rPr>
              <w:t>03</w:t>
            </w:r>
          </w:p>
        </w:tc>
      </w:tr>
      <w:tr w:rsidR="00453F9C" w:rsidRPr="00453F9C" w14:paraId="7CF9C048" w14:textId="77777777" w:rsidTr="00453F9C">
        <w:trPr>
          <w:trHeight w:val="338"/>
        </w:trPr>
        <w:tc>
          <w:tcPr>
            <w:tcW w:w="6821" w:type="dxa"/>
            <w:vMerge/>
            <w:tcBorders>
              <w:top w:val="nil"/>
              <w:left w:val="single" w:sz="5" w:space="0" w:color="000000"/>
              <w:bottom w:val="nil"/>
              <w:right w:val="single" w:sz="5" w:space="0" w:color="000000"/>
            </w:tcBorders>
          </w:tcPr>
          <w:p w14:paraId="08607B6B" w14:textId="77777777" w:rsidR="00453F9C" w:rsidRPr="00453F9C" w:rsidRDefault="00453F9C" w:rsidP="00453F9C">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786B6A4B" w14:textId="77777777" w:rsidR="00453F9C" w:rsidRPr="00453F9C" w:rsidRDefault="00453F9C" w:rsidP="00453F9C">
            <w:pPr>
              <w:spacing w:line="259" w:lineRule="auto"/>
              <w:ind w:left="14"/>
              <w:rPr>
                <w:rFonts w:ascii="Times New Roman" w:hAnsi="Times New Roman" w:cs="Times New Roman"/>
              </w:rPr>
            </w:pPr>
            <w:r w:rsidRPr="00453F9C">
              <w:rPr>
                <w:rFonts w:ascii="Times New Roman" w:hAnsi="Times New Roman" w:cs="Times New Roman"/>
              </w:rPr>
              <w:t xml:space="preserve">Yayın Tarihi </w:t>
            </w:r>
          </w:p>
        </w:tc>
        <w:tc>
          <w:tcPr>
            <w:tcW w:w="1516" w:type="dxa"/>
            <w:tcBorders>
              <w:top w:val="single" w:sz="5" w:space="0" w:color="000000"/>
              <w:left w:val="single" w:sz="5" w:space="0" w:color="000000"/>
              <w:bottom w:val="single" w:sz="5" w:space="0" w:color="000000"/>
              <w:right w:val="single" w:sz="5" w:space="0" w:color="000000"/>
            </w:tcBorders>
          </w:tcPr>
          <w:p w14:paraId="4BD9C8D0" w14:textId="77777777" w:rsidR="00453F9C" w:rsidRPr="00453F9C" w:rsidRDefault="00453F9C" w:rsidP="00453F9C">
            <w:pPr>
              <w:spacing w:line="259" w:lineRule="auto"/>
              <w:ind w:left="12"/>
              <w:rPr>
                <w:rFonts w:ascii="Times New Roman" w:hAnsi="Times New Roman" w:cs="Times New Roman"/>
              </w:rPr>
            </w:pPr>
            <w:r w:rsidRPr="00453F9C">
              <w:rPr>
                <w:rFonts w:ascii="Times New Roman" w:hAnsi="Times New Roman" w:cs="Times New Roman"/>
              </w:rPr>
              <w:t xml:space="preserve">28.11.2019 </w:t>
            </w:r>
          </w:p>
        </w:tc>
      </w:tr>
      <w:tr w:rsidR="00453F9C" w:rsidRPr="00453F9C" w14:paraId="0830258F" w14:textId="77777777" w:rsidTr="00453F9C">
        <w:trPr>
          <w:trHeight w:val="341"/>
        </w:trPr>
        <w:tc>
          <w:tcPr>
            <w:tcW w:w="6821" w:type="dxa"/>
            <w:vMerge/>
            <w:tcBorders>
              <w:top w:val="nil"/>
              <w:left w:val="single" w:sz="5" w:space="0" w:color="000000"/>
              <w:bottom w:val="nil"/>
              <w:right w:val="single" w:sz="5" w:space="0" w:color="000000"/>
            </w:tcBorders>
          </w:tcPr>
          <w:p w14:paraId="14527981" w14:textId="77777777" w:rsidR="00453F9C" w:rsidRPr="00453F9C" w:rsidRDefault="00453F9C" w:rsidP="00453F9C">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3B0BFA58" w14:textId="77777777" w:rsidR="00453F9C" w:rsidRPr="00453F9C" w:rsidRDefault="00453F9C" w:rsidP="00453F9C">
            <w:pPr>
              <w:spacing w:line="259" w:lineRule="auto"/>
              <w:ind w:left="14"/>
              <w:rPr>
                <w:rFonts w:ascii="Times New Roman" w:hAnsi="Times New Roman" w:cs="Times New Roman"/>
              </w:rPr>
            </w:pPr>
            <w:r w:rsidRPr="00453F9C">
              <w:rPr>
                <w:rFonts w:ascii="Times New Roman" w:hAnsi="Times New Roman" w:cs="Times New Roman"/>
              </w:rPr>
              <w:t xml:space="preserve">Revizyon Tarihi </w:t>
            </w:r>
          </w:p>
        </w:tc>
        <w:tc>
          <w:tcPr>
            <w:tcW w:w="1516" w:type="dxa"/>
            <w:tcBorders>
              <w:top w:val="single" w:sz="5" w:space="0" w:color="000000"/>
              <w:left w:val="single" w:sz="5" w:space="0" w:color="000000"/>
              <w:bottom w:val="single" w:sz="5" w:space="0" w:color="000000"/>
              <w:right w:val="single" w:sz="5" w:space="0" w:color="000000"/>
            </w:tcBorders>
          </w:tcPr>
          <w:p w14:paraId="558FC973" w14:textId="77777777" w:rsidR="00453F9C" w:rsidRPr="00453F9C" w:rsidRDefault="00453F9C" w:rsidP="00453F9C">
            <w:pPr>
              <w:spacing w:line="259" w:lineRule="auto"/>
              <w:ind w:left="12"/>
              <w:rPr>
                <w:rFonts w:ascii="Times New Roman" w:hAnsi="Times New Roman" w:cs="Times New Roman"/>
              </w:rPr>
            </w:pPr>
            <w:r w:rsidRPr="00453F9C">
              <w:rPr>
                <w:rFonts w:ascii="Times New Roman" w:hAnsi="Times New Roman" w:cs="Times New Roman"/>
              </w:rPr>
              <w:t>18.02.2022</w:t>
            </w:r>
          </w:p>
        </w:tc>
      </w:tr>
      <w:tr w:rsidR="00453F9C" w:rsidRPr="00453F9C" w14:paraId="64CA6F90" w14:textId="77777777" w:rsidTr="00453F9C">
        <w:trPr>
          <w:trHeight w:val="343"/>
        </w:trPr>
        <w:tc>
          <w:tcPr>
            <w:tcW w:w="6821" w:type="dxa"/>
            <w:vMerge/>
            <w:tcBorders>
              <w:top w:val="nil"/>
              <w:left w:val="single" w:sz="5" w:space="0" w:color="000000"/>
              <w:bottom w:val="nil"/>
              <w:right w:val="single" w:sz="5" w:space="0" w:color="000000"/>
            </w:tcBorders>
          </w:tcPr>
          <w:p w14:paraId="3A1D9E30" w14:textId="77777777" w:rsidR="00453F9C" w:rsidRPr="00453F9C" w:rsidRDefault="00453F9C" w:rsidP="00453F9C">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1D4A7CF8" w14:textId="77777777" w:rsidR="00453F9C" w:rsidRPr="00453F9C" w:rsidRDefault="00453F9C" w:rsidP="00453F9C">
            <w:pPr>
              <w:spacing w:line="259" w:lineRule="auto"/>
              <w:ind w:left="14"/>
              <w:rPr>
                <w:rFonts w:ascii="Times New Roman" w:hAnsi="Times New Roman" w:cs="Times New Roman"/>
              </w:rPr>
            </w:pPr>
            <w:r w:rsidRPr="00453F9C">
              <w:rPr>
                <w:rFonts w:ascii="Times New Roman" w:hAnsi="Times New Roman" w:cs="Times New Roman"/>
              </w:rPr>
              <w:t xml:space="preserve">Revizyon No. </w:t>
            </w:r>
          </w:p>
        </w:tc>
        <w:tc>
          <w:tcPr>
            <w:tcW w:w="1516" w:type="dxa"/>
            <w:tcBorders>
              <w:top w:val="single" w:sz="5" w:space="0" w:color="000000"/>
              <w:left w:val="single" w:sz="5" w:space="0" w:color="000000"/>
              <w:bottom w:val="single" w:sz="5" w:space="0" w:color="000000"/>
              <w:right w:val="single" w:sz="5" w:space="0" w:color="000000"/>
            </w:tcBorders>
          </w:tcPr>
          <w:p w14:paraId="4DA8EE4A" w14:textId="77777777" w:rsidR="00453F9C" w:rsidRPr="00453F9C" w:rsidRDefault="00453F9C" w:rsidP="00453F9C">
            <w:pPr>
              <w:spacing w:line="259" w:lineRule="auto"/>
              <w:ind w:left="12"/>
              <w:rPr>
                <w:rFonts w:ascii="Times New Roman" w:hAnsi="Times New Roman" w:cs="Times New Roman"/>
              </w:rPr>
            </w:pPr>
            <w:r w:rsidRPr="00453F9C">
              <w:rPr>
                <w:rFonts w:ascii="Times New Roman" w:hAnsi="Times New Roman" w:cs="Times New Roman"/>
              </w:rPr>
              <w:t>1</w:t>
            </w:r>
          </w:p>
        </w:tc>
      </w:tr>
      <w:tr w:rsidR="00453F9C" w:rsidRPr="00453F9C" w14:paraId="72A9E06C" w14:textId="77777777" w:rsidTr="00453F9C">
        <w:trPr>
          <w:trHeight w:val="341"/>
        </w:trPr>
        <w:tc>
          <w:tcPr>
            <w:tcW w:w="6821" w:type="dxa"/>
            <w:vMerge/>
            <w:tcBorders>
              <w:top w:val="nil"/>
              <w:left w:val="single" w:sz="5" w:space="0" w:color="000000"/>
              <w:bottom w:val="single" w:sz="5" w:space="0" w:color="000000"/>
              <w:right w:val="single" w:sz="5" w:space="0" w:color="000000"/>
            </w:tcBorders>
          </w:tcPr>
          <w:p w14:paraId="4526C99E" w14:textId="77777777" w:rsidR="00453F9C" w:rsidRPr="00453F9C" w:rsidRDefault="00453F9C" w:rsidP="00453F9C">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7C119839" w14:textId="77777777" w:rsidR="00453F9C" w:rsidRPr="00453F9C" w:rsidRDefault="00453F9C" w:rsidP="00453F9C">
            <w:pPr>
              <w:spacing w:line="259" w:lineRule="auto"/>
              <w:ind w:left="14"/>
              <w:rPr>
                <w:rFonts w:ascii="Times New Roman" w:hAnsi="Times New Roman" w:cs="Times New Roman"/>
              </w:rPr>
            </w:pPr>
            <w:r w:rsidRPr="00453F9C">
              <w:rPr>
                <w:rFonts w:ascii="Times New Roman" w:hAnsi="Times New Roman" w:cs="Times New Roman"/>
              </w:rPr>
              <w:t xml:space="preserve">Sayfa No. </w:t>
            </w:r>
          </w:p>
        </w:tc>
        <w:tc>
          <w:tcPr>
            <w:tcW w:w="1516" w:type="dxa"/>
            <w:tcBorders>
              <w:top w:val="single" w:sz="5" w:space="0" w:color="000000"/>
              <w:left w:val="single" w:sz="5" w:space="0" w:color="000000"/>
              <w:bottom w:val="single" w:sz="5" w:space="0" w:color="000000"/>
              <w:right w:val="single" w:sz="5" w:space="0" w:color="000000"/>
            </w:tcBorders>
          </w:tcPr>
          <w:p w14:paraId="4A09BD24" w14:textId="468D04EE" w:rsidR="00453F9C" w:rsidRPr="00453F9C" w:rsidRDefault="00453F9C" w:rsidP="00453F9C">
            <w:pPr>
              <w:spacing w:line="259" w:lineRule="auto"/>
              <w:ind w:left="12"/>
              <w:rPr>
                <w:rFonts w:ascii="Times New Roman" w:hAnsi="Times New Roman" w:cs="Times New Roman"/>
              </w:rPr>
            </w:pPr>
            <w:r w:rsidRPr="00453F9C">
              <w:rPr>
                <w:rFonts w:ascii="Times New Roman" w:hAnsi="Times New Roman" w:cs="Times New Roman"/>
              </w:rPr>
              <w:t>1/</w:t>
            </w:r>
            <w:r w:rsidR="00BD4B55">
              <w:rPr>
                <w:rFonts w:ascii="Times New Roman" w:hAnsi="Times New Roman" w:cs="Times New Roman"/>
              </w:rPr>
              <w:t>3</w:t>
            </w:r>
          </w:p>
        </w:tc>
      </w:tr>
    </w:tbl>
    <w:p w14:paraId="370F5872" w14:textId="77777777" w:rsidR="00453F9C" w:rsidRDefault="00453F9C">
      <w:pPr>
        <w:rPr>
          <w:rFonts w:ascii="Times New Roman" w:hAnsi="Times New Roman" w:cs="Times New Roman"/>
          <w:b/>
          <w:bCs/>
          <w:sz w:val="24"/>
          <w:szCs w:val="24"/>
        </w:rPr>
      </w:pPr>
    </w:p>
    <w:p w14:paraId="180BEDCF" w14:textId="5B49BE1D" w:rsidR="008629A6" w:rsidRPr="00453F9C" w:rsidRDefault="008629A6">
      <w:pPr>
        <w:rPr>
          <w:rFonts w:ascii="Times New Roman" w:hAnsi="Times New Roman" w:cs="Times New Roman"/>
          <w:b/>
          <w:bCs/>
          <w:sz w:val="24"/>
          <w:szCs w:val="24"/>
        </w:rPr>
      </w:pPr>
      <w:r w:rsidRPr="00453F9C">
        <w:rPr>
          <w:rFonts w:ascii="Times New Roman" w:hAnsi="Times New Roman" w:cs="Times New Roman"/>
          <w:b/>
          <w:bCs/>
          <w:sz w:val="24"/>
          <w:szCs w:val="24"/>
        </w:rPr>
        <w:t>BÖLÜM YÖNETİCİ VE ÇA</w:t>
      </w:r>
      <w:r w:rsidR="008F309E" w:rsidRPr="00453F9C">
        <w:rPr>
          <w:rFonts w:ascii="Times New Roman" w:hAnsi="Times New Roman" w:cs="Times New Roman"/>
          <w:b/>
          <w:bCs/>
          <w:sz w:val="24"/>
          <w:szCs w:val="24"/>
        </w:rPr>
        <w:t>L</w:t>
      </w:r>
      <w:r w:rsidRPr="00453F9C">
        <w:rPr>
          <w:rFonts w:ascii="Times New Roman" w:hAnsi="Times New Roman" w:cs="Times New Roman"/>
          <w:b/>
          <w:bCs/>
          <w:sz w:val="24"/>
          <w:szCs w:val="24"/>
        </w:rPr>
        <w:t>IŞANLARI</w:t>
      </w:r>
    </w:p>
    <w:p w14:paraId="3566255A" w14:textId="653DDE25" w:rsidR="008629A6" w:rsidRPr="00453F9C" w:rsidRDefault="008629A6">
      <w:pPr>
        <w:rPr>
          <w:rFonts w:ascii="Times New Roman" w:hAnsi="Times New Roman" w:cs="Times New Roman"/>
          <w:sz w:val="24"/>
          <w:szCs w:val="24"/>
        </w:rPr>
      </w:pPr>
      <w:r w:rsidRPr="00453F9C">
        <w:rPr>
          <w:rFonts w:ascii="Times New Roman" w:hAnsi="Times New Roman" w:cs="Times New Roman"/>
          <w:b/>
          <w:bCs/>
          <w:sz w:val="24"/>
          <w:szCs w:val="24"/>
        </w:rPr>
        <w:t>Bölüm Sorumlusu:</w:t>
      </w:r>
      <w:r w:rsidRPr="00453F9C">
        <w:rPr>
          <w:rFonts w:ascii="Times New Roman" w:hAnsi="Times New Roman" w:cs="Times New Roman"/>
          <w:sz w:val="24"/>
          <w:szCs w:val="24"/>
        </w:rPr>
        <w:t xml:space="preserve"> İlgili birim sorumlusu, İlgili Müdür, Hastane Müdürü</w:t>
      </w:r>
    </w:p>
    <w:p w14:paraId="27F0CC39" w14:textId="77777777" w:rsidR="00133DA3" w:rsidRPr="00453F9C" w:rsidRDefault="008629A6">
      <w:pPr>
        <w:rPr>
          <w:rFonts w:ascii="Times New Roman" w:hAnsi="Times New Roman" w:cs="Times New Roman"/>
          <w:sz w:val="24"/>
          <w:szCs w:val="24"/>
        </w:rPr>
      </w:pPr>
      <w:r w:rsidRPr="00453F9C">
        <w:rPr>
          <w:rFonts w:ascii="Times New Roman" w:hAnsi="Times New Roman" w:cs="Times New Roman"/>
          <w:b/>
          <w:bCs/>
          <w:sz w:val="24"/>
          <w:szCs w:val="24"/>
        </w:rPr>
        <w:t>Çalışanlar:</w:t>
      </w:r>
      <w:r w:rsidRPr="00453F9C">
        <w:rPr>
          <w:rFonts w:ascii="Times New Roman" w:hAnsi="Times New Roman" w:cs="Times New Roman"/>
          <w:sz w:val="24"/>
          <w:szCs w:val="24"/>
        </w:rPr>
        <w:t xml:space="preserve"> </w:t>
      </w:r>
      <w:r w:rsidR="00133DA3" w:rsidRPr="00453F9C">
        <w:rPr>
          <w:rFonts w:ascii="Times New Roman" w:hAnsi="Times New Roman" w:cs="Times New Roman"/>
          <w:sz w:val="24"/>
          <w:szCs w:val="24"/>
        </w:rPr>
        <w:t>İdari hizmet çalışanları</w:t>
      </w:r>
    </w:p>
    <w:p w14:paraId="2C5327D7" w14:textId="61CFDD86" w:rsidR="008629A6" w:rsidRPr="00453F9C" w:rsidRDefault="008629A6">
      <w:pPr>
        <w:rPr>
          <w:rFonts w:ascii="Times New Roman" w:hAnsi="Times New Roman" w:cs="Times New Roman"/>
          <w:sz w:val="24"/>
          <w:szCs w:val="24"/>
        </w:rPr>
      </w:pPr>
      <w:r w:rsidRPr="00453F9C">
        <w:rPr>
          <w:rFonts w:ascii="Times New Roman" w:hAnsi="Times New Roman" w:cs="Times New Roman"/>
          <w:b/>
          <w:bCs/>
          <w:sz w:val="24"/>
          <w:szCs w:val="24"/>
        </w:rPr>
        <w:t>BÖLÜMÜN FİZİKİ YAPISI:</w:t>
      </w:r>
      <w:r w:rsidRPr="00453F9C">
        <w:rPr>
          <w:rFonts w:ascii="Times New Roman" w:hAnsi="Times New Roman" w:cs="Times New Roman"/>
          <w:sz w:val="24"/>
          <w:szCs w:val="24"/>
        </w:rPr>
        <w:t xml:space="preserve"> Hastane bünyesindeki tüm idari alanlar</w:t>
      </w:r>
      <w:r w:rsidR="00133DA3" w:rsidRPr="00453F9C">
        <w:rPr>
          <w:rFonts w:ascii="Times New Roman" w:hAnsi="Times New Roman" w:cs="Times New Roman"/>
          <w:sz w:val="24"/>
          <w:szCs w:val="24"/>
        </w:rPr>
        <w:t xml:space="preserve"> </w:t>
      </w:r>
      <w:r w:rsidRPr="00453F9C">
        <w:rPr>
          <w:rFonts w:ascii="Times New Roman" w:hAnsi="Times New Roman" w:cs="Times New Roman"/>
          <w:sz w:val="24"/>
          <w:szCs w:val="24"/>
        </w:rPr>
        <w:t>kapsamındadır.</w:t>
      </w:r>
    </w:p>
    <w:p w14:paraId="5DD754EA" w14:textId="62B3BB44" w:rsidR="008629A6" w:rsidRPr="00453F9C" w:rsidRDefault="008629A6" w:rsidP="00453F9C">
      <w:pPr>
        <w:rPr>
          <w:rFonts w:ascii="Times New Roman" w:hAnsi="Times New Roman" w:cs="Times New Roman"/>
          <w:b/>
          <w:bCs/>
          <w:sz w:val="24"/>
          <w:szCs w:val="24"/>
        </w:rPr>
      </w:pPr>
      <w:r w:rsidRPr="00453F9C">
        <w:rPr>
          <w:rFonts w:ascii="Times New Roman" w:hAnsi="Times New Roman" w:cs="Times New Roman"/>
          <w:b/>
          <w:bCs/>
          <w:sz w:val="24"/>
          <w:szCs w:val="24"/>
        </w:rPr>
        <w:t>GENEL BİLGİLENDİRME:</w:t>
      </w:r>
      <w:r w:rsidR="00453F9C">
        <w:rPr>
          <w:rFonts w:ascii="Times New Roman" w:hAnsi="Times New Roman" w:cs="Times New Roman"/>
          <w:b/>
          <w:bCs/>
          <w:sz w:val="24"/>
          <w:szCs w:val="24"/>
        </w:rPr>
        <w:t xml:space="preserve"> </w:t>
      </w:r>
      <w:r w:rsidRPr="00453F9C">
        <w:rPr>
          <w:rFonts w:ascii="Times New Roman" w:hAnsi="Times New Roman" w:cs="Times New Roman"/>
          <w:sz w:val="24"/>
          <w:szCs w:val="24"/>
        </w:rPr>
        <w:t>Acil kodlar dahili telefonlar vasıtasıyla çalıştırıldığında olay yerine en kısa sürede ekipler ulaşmaktadır. Herhangi bir şiddete maruz kalındığında kurum iç telefonlardan 1111 tuşlanarak güvenlik personeline haber verilir. BEYAZ KOD başlatılır ve beyaz kod bildirim formu doldurularak Kalite Yönetim Birimine iletilir. Mesai saatleri içerisinde acil durum yaşandığında (acil mücadele gerektiren) olayın yaşandığı yerden 2222 tuşlanarak mavi kod ekibine ulaşılır. Ekip en kısa sürede olay yerine ulaşır.</w:t>
      </w:r>
    </w:p>
    <w:p w14:paraId="21923E3F" w14:textId="6ED9DCAC" w:rsidR="008629A6" w:rsidRPr="00453F9C" w:rsidRDefault="008629A6" w:rsidP="00453F9C">
      <w:pPr>
        <w:jc w:val="both"/>
        <w:rPr>
          <w:rFonts w:ascii="Times New Roman" w:hAnsi="Times New Roman" w:cs="Times New Roman"/>
          <w:sz w:val="24"/>
          <w:szCs w:val="24"/>
        </w:rPr>
      </w:pPr>
      <w:r w:rsidRPr="00453F9C">
        <w:rPr>
          <w:rFonts w:ascii="Times New Roman" w:hAnsi="Times New Roman" w:cs="Times New Roman"/>
          <w:sz w:val="24"/>
          <w:szCs w:val="24"/>
        </w:rPr>
        <w:t>Kesici delici alet yaralanmal</w:t>
      </w:r>
      <w:r w:rsidR="008F309E" w:rsidRPr="00453F9C">
        <w:rPr>
          <w:rFonts w:ascii="Times New Roman" w:hAnsi="Times New Roman" w:cs="Times New Roman"/>
          <w:sz w:val="24"/>
          <w:szCs w:val="24"/>
        </w:rPr>
        <w:t>a</w:t>
      </w:r>
      <w:r w:rsidRPr="00453F9C">
        <w:rPr>
          <w:rFonts w:ascii="Times New Roman" w:hAnsi="Times New Roman" w:cs="Times New Roman"/>
          <w:sz w:val="24"/>
          <w:szCs w:val="24"/>
        </w:rPr>
        <w:t>rı veya kan vücut sıvılarının</w:t>
      </w:r>
      <w:r w:rsidR="008F309E" w:rsidRPr="00453F9C">
        <w:rPr>
          <w:rFonts w:ascii="Times New Roman" w:hAnsi="Times New Roman" w:cs="Times New Roman"/>
          <w:sz w:val="24"/>
          <w:szCs w:val="24"/>
        </w:rPr>
        <w:t xml:space="preserve"> sıçramasına maruz kalındığında iş yeri hekimine, hastane müdürüne haber verilerek en yakın sağlık merkezine başvurulur. Mevzuata uygun olarak kişisel koruyucu ekipman kullanılmalıdır.</w:t>
      </w:r>
    </w:p>
    <w:p w14:paraId="0E72D9E4" w14:textId="0CD7FEB8" w:rsidR="008F309E" w:rsidRPr="00453F9C" w:rsidRDefault="008F309E">
      <w:pPr>
        <w:rPr>
          <w:rFonts w:ascii="Times New Roman" w:hAnsi="Times New Roman" w:cs="Times New Roman"/>
          <w:sz w:val="24"/>
          <w:szCs w:val="24"/>
        </w:rPr>
      </w:pPr>
      <w:r w:rsidRPr="00453F9C">
        <w:rPr>
          <w:rFonts w:ascii="Times New Roman" w:hAnsi="Times New Roman" w:cs="Times New Roman"/>
          <w:sz w:val="24"/>
          <w:szCs w:val="24"/>
        </w:rPr>
        <w:t xml:space="preserve">Hastane web sitesi üzerinden Kalite Yönetim Birimi </w:t>
      </w:r>
      <w:proofErr w:type="gramStart"/>
      <w:r w:rsidRPr="00453F9C">
        <w:rPr>
          <w:rFonts w:ascii="Times New Roman" w:hAnsi="Times New Roman" w:cs="Times New Roman"/>
          <w:sz w:val="24"/>
          <w:szCs w:val="24"/>
        </w:rPr>
        <w:t>dokümanların</w:t>
      </w:r>
      <w:r w:rsidR="00447254" w:rsidRPr="00453F9C">
        <w:rPr>
          <w:rFonts w:ascii="Times New Roman" w:hAnsi="Times New Roman" w:cs="Times New Roman"/>
          <w:sz w:val="24"/>
          <w:szCs w:val="24"/>
        </w:rPr>
        <w:t>a</w:t>
      </w:r>
      <w:proofErr w:type="gramEnd"/>
      <w:r w:rsidRPr="00453F9C">
        <w:rPr>
          <w:rFonts w:ascii="Times New Roman" w:hAnsi="Times New Roman" w:cs="Times New Roman"/>
          <w:sz w:val="24"/>
          <w:szCs w:val="24"/>
        </w:rPr>
        <w:t xml:space="preserve"> ulaşılabilmektedir.</w:t>
      </w:r>
    </w:p>
    <w:p w14:paraId="7C0EABEC" w14:textId="77777777" w:rsidR="00447254" w:rsidRPr="00453F9C" w:rsidRDefault="008F309E" w:rsidP="00453F9C">
      <w:pPr>
        <w:jc w:val="both"/>
        <w:rPr>
          <w:rFonts w:ascii="Times New Roman" w:hAnsi="Times New Roman" w:cs="Times New Roman"/>
          <w:sz w:val="24"/>
          <w:szCs w:val="24"/>
        </w:rPr>
      </w:pPr>
      <w:r w:rsidRPr="00453F9C">
        <w:rPr>
          <w:rFonts w:ascii="Times New Roman" w:hAnsi="Times New Roman" w:cs="Times New Roman"/>
          <w:b/>
          <w:bCs/>
          <w:sz w:val="24"/>
          <w:szCs w:val="24"/>
        </w:rPr>
        <w:t>BÖLÜMDE GÖREVE BAŞLAYACAKLARA İŞLEYİŞİN ANLATILMASI:</w:t>
      </w:r>
      <w:r w:rsidRPr="00453F9C">
        <w:rPr>
          <w:rFonts w:ascii="Times New Roman" w:hAnsi="Times New Roman" w:cs="Times New Roman"/>
          <w:sz w:val="24"/>
          <w:szCs w:val="24"/>
        </w:rPr>
        <w:t xml:space="preserve"> Yeni başlayan personel, bölüm uyum eğitim sorumlusu veya hizmet personeli sorumlusu tarafından çalışanlarla tanıştırılır. İşleyiş hakkında bilgi verilir. Tıbbi cihazların kullanımı hakkında bilgi verilir.</w:t>
      </w:r>
    </w:p>
    <w:p w14:paraId="135F4CD7" w14:textId="71AC383B" w:rsidR="008F309E" w:rsidRPr="00453F9C" w:rsidRDefault="00447254" w:rsidP="00453F9C">
      <w:pPr>
        <w:rPr>
          <w:rFonts w:ascii="Times New Roman" w:hAnsi="Times New Roman" w:cs="Times New Roman"/>
          <w:b/>
          <w:bCs/>
          <w:sz w:val="24"/>
          <w:szCs w:val="24"/>
        </w:rPr>
      </w:pPr>
      <w:r w:rsidRPr="00453F9C">
        <w:rPr>
          <w:rFonts w:ascii="Times New Roman" w:hAnsi="Times New Roman" w:cs="Times New Roman"/>
          <w:b/>
          <w:bCs/>
          <w:sz w:val="24"/>
          <w:szCs w:val="24"/>
        </w:rPr>
        <w:t xml:space="preserve"> FAKÜLTE SEKRETERİ</w:t>
      </w:r>
      <w:r w:rsidR="00453F9C">
        <w:rPr>
          <w:rFonts w:ascii="Times New Roman" w:hAnsi="Times New Roman" w:cs="Times New Roman"/>
          <w:b/>
          <w:bCs/>
          <w:sz w:val="24"/>
          <w:szCs w:val="24"/>
        </w:rPr>
        <w:t xml:space="preserve">: </w:t>
      </w:r>
      <w:r w:rsidRPr="00453F9C">
        <w:rPr>
          <w:rFonts w:ascii="Times New Roman" w:hAnsi="Times New Roman" w:cs="Times New Roman"/>
          <w:sz w:val="24"/>
          <w:szCs w:val="24"/>
        </w:rPr>
        <w:t xml:space="preserve">Alanya </w:t>
      </w:r>
      <w:proofErr w:type="spellStart"/>
      <w:r w:rsidRPr="00453F9C">
        <w:rPr>
          <w:rFonts w:ascii="Times New Roman" w:hAnsi="Times New Roman" w:cs="Times New Roman"/>
          <w:sz w:val="24"/>
          <w:szCs w:val="24"/>
        </w:rPr>
        <w:t>Alaaddin</w:t>
      </w:r>
      <w:proofErr w:type="spellEnd"/>
      <w:r w:rsidRPr="00453F9C">
        <w:rPr>
          <w:rFonts w:ascii="Times New Roman" w:hAnsi="Times New Roman" w:cs="Times New Roman"/>
          <w:sz w:val="24"/>
          <w:szCs w:val="24"/>
        </w:rPr>
        <w:t xml:space="preserve"> Keykubat Üniversitesi üst yönetimi tarafından belirlenen amaç ve ilkelere uygun olarak; fakültenin vizyonu, misyonu doğrultusunda eğitim ve öğretimi gerçekleştirmek için gerekli tüm faaliyetlerin etkenlik ve verimlilik ilkelerine uygun olarak yürütülmesi amacıyla idari ve akademik işleri dekan ve dekan yardımcılarına karşı sorumluluk içinde organize eder.</w:t>
      </w:r>
    </w:p>
    <w:p w14:paraId="2077ACC0" w14:textId="77777777" w:rsidR="00133DA3" w:rsidRPr="00453F9C" w:rsidRDefault="00133DA3">
      <w:pPr>
        <w:rPr>
          <w:rFonts w:ascii="Times New Roman" w:hAnsi="Times New Roman" w:cs="Times New Roman"/>
          <w:sz w:val="24"/>
          <w:szCs w:val="24"/>
        </w:rPr>
      </w:pPr>
      <w:r w:rsidRPr="00453F9C">
        <w:rPr>
          <w:rFonts w:ascii="Times New Roman" w:hAnsi="Times New Roman" w:cs="Times New Roman"/>
          <w:b/>
          <w:bCs/>
          <w:sz w:val="24"/>
          <w:szCs w:val="24"/>
        </w:rPr>
        <w:t>SATIN ALMA BİRİMİ</w:t>
      </w:r>
    </w:p>
    <w:p w14:paraId="4DB75025" w14:textId="77777777" w:rsidR="00133DA3" w:rsidRPr="00453F9C" w:rsidRDefault="00133DA3">
      <w:pPr>
        <w:rPr>
          <w:rFonts w:ascii="Times New Roman" w:hAnsi="Times New Roman" w:cs="Times New Roman"/>
          <w:sz w:val="24"/>
          <w:szCs w:val="24"/>
        </w:rPr>
      </w:pPr>
      <w:r w:rsidRPr="00453F9C">
        <w:rPr>
          <w:rFonts w:ascii="Times New Roman" w:hAnsi="Times New Roman" w:cs="Times New Roman"/>
          <w:sz w:val="24"/>
          <w:szCs w:val="24"/>
        </w:rPr>
        <w:t xml:space="preserve"> Satın alma birimi; her türlü mal ve hizmet ihtiyacının, belirlenen ilkelere uygun olarak en iyi şartlarda alımına ilişkin hususları kapsar. </w:t>
      </w:r>
    </w:p>
    <w:p w14:paraId="6C4509D5" w14:textId="55846C92" w:rsidR="00133DA3" w:rsidRPr="00453F9C" w:rsidRDefault="00133DA3">
      <w:pPr>
        <w:rPr>
          <w:rFonts w:ascii="Times New Roman" w:hAnsi="Times New Roman" w:cs="Times New Roman"/>
          <w:b/>
          <w:bCs/>
          <w:sz w:val="24"/>
          <w:szCs w:val="24"/>
        </w:rPr>
      </w:pPr>
      <w:r w:rsidRPr="00453F9C">
        <w:rPr>
          <w:rFonts w:ascii="Times New Roman" w:hAnsi="Times New Roman" w:cs="Times New Roman"/>
          <w:b/>
          <w:bCs/>
          <w:sz w:val="24"/>
          <w:szCs w:val="24"/>
        </w:rPr>
        <w:t>TAŞINIR KAYIT BİRİMİ</w:t>
      </w:r>
    </w:p>
    <w:p w14:paraId="6AD104BC" w14:textId="4F084190" w:rsidR="00447254" w:rsidRDefault="00133DA3">
      <w:pPr>
        <w:rPr>
          <w:rFonts w:ascii="Times New Roman" w:hAnsi="Times New Roman" w:cs="Times New Roman"/>
          <w:sz w:val="24"/>
          <w:szCs w:val="24"/>
        </w:rPr>
      </w:pPr>
      <w:r w:rsidRPr="00453F9C">
        <w:rPr>
          <w:rFonts w:ascii="Times New Roman" w:hAnsi="Times New Roman" w:cs="Times New Roman"/>
          <w:sz w:val="24"/>
          <w:szCs w:val="24"/>
        </w:rPr>
        <w:t xml:space="preserve">Merkezdeki her türlü taşınır ve taşınmaz mal ve malzemelerin kayıtlarının tutulduğu, ilgili depolarda muhafaza etme tekniklerinin kontrolünün yapıldığı, yeniden temin için stokların </w:t>
      </w:r>
    </w:p>
    <w:p w14:paraId="0AC81A07" w14:textId="399B3F22" w:rsidR="00E74901" w:rsidRPr="00E74901" w:rsidRDefault="00E74901" w:rsidP="00E74901">
      <w:pPr>
        <w:rPr>
          <w:rFonts w:ascii="Times New Roman" w:hAnsi="Times New Roman" w:cs="Times New Roman"/>
          <w:sz w:val="24"/>
          <w:szCs w:val="24"/>
        </w:rPr>
      </w:pPr>
    </w:p>
    <w:p w14:paraId="13D1C4DC" w14:textId="77777777" w:rsidR="00E74901" w:rsidRPr="00E74901" w:rsidRDefault="00E74901" w:rsidP="00E74901">
      <w:pPr>
        <w:rPr>
          <w:rFonts w:ascii="Times New Roman" w:hAnsi="Times New Roman" w:cs="Times New Roman"/>
          <w:sz w:val="24"/>
          <w:szCs w:val="24"/>
        </w:rPr>
      </w:pPr>
    </w:p>
    <w:tbl>
      <w:tblPr>
        <w:tblStyle w:val="TableGrid"/>
        <w:tblpPr w:leftFromText="141" w:rightFromText="141" w:vertAnchor="text" w:horzAnchor="margin" w:tblpXSpec="center" w:tblpY="-126"/>
        <w:tblW w:w="10245" w:type="dxa"/>
        <w:tblInd w:w="0" w:type="dxa"/>
        <w:tblCellMar>
          <w:left w:w="100" w:type="dxa"/>
          <w:right w:w="70" w:type="dxa"/>
        </w:tblCellMar>
        <w:tblLook w:val="04A0" w:firstRow="1" w:lastRow="0" w:firstColumn="1" w:lastColumn="0" w:noHBand="0" w:noVBand="1"/>
      </w:tblPr>
      <w:tblGrid>
        <w:gridCol w:w="6821"/>
        <w:gridCol w:w="1908"/>
        <w:gridCol w:w="1516"/>
      </w:tblGrid>
      <w:tr w:rsidR="00453F9C" w:rsidRPr="00453F9C" w14:paraId="1C91F693" w14:textId="77777777" w:rsidTr="001D68DA">
        <w:trPr>
          <w:trHeight w:val="341"/>
        </w:trPr>
        <w:tc>
          <w:tcPr>
            <w:tcW w:w="6821" w:type="dxa"/>
            <w:vMerge w:val="restart"/>
            <w:tcBorders>
              <w:top w:val="single" w:sz="5" w:space="0" w:color="000000"/>
              <w:left w:val="single" w:sz="5" w:space="0" w:color="000000"/>
              <w:bottom w:val="single" w:sz="5" w:space="0" w:color="000000"/>
              <w:right w:val="single" w:sz="5" w:space="0" w:color="000000"/>
            </w:tcBorders>
          </w:tcPr>
          <w:p w14:paraId="340C3D05" w14:textId="77777777" w:rsidR="00453F9C" w:rsidRPr="00453F9C" w:rsidRDefault="00453F9C" w:rsidP="001D68DA">
            <w:pPr>
              <w:spacing w:line="259" w:lineRule="auto"/>
              <w:ind w:left="1500"/>
              <w:rPr>
                <w:rFonts w:ascii="Times New Roman" w:hAnsi="Times New Roman" w:cs="Times New Roman"/>
                <w:sz w:val="24"/>
                <w:szCs w:val="24"/>
              </w:rPr>
            </w:pPr>
            <w:r w:rsidRPr="00453F9C">
              <w:rPr>
                <w:rFonts w:ascii="Times New Roman" w:hAnsi="Times New Roman" w:cs="Times New Roman"/>
                <w:noProof/>
                <w:sz w:val="24"/>
                <w:szCs w:val="24"/>
              </w:rPr>
              <w:lastRenderedPageBreak/>
              <w:drawing>
                <wp:anchor distT="0" distB="0" distL="114300" distR="114300" simplePos="0" relativeHeight="251671552" behindDoc="0" locked="0" layoutInCell="1" allowOverlap="0" wp14:anchorId="7AF067EA" wp14:editId="73CF7B02">
                  <wp:simplePos x="0" y="0"/>
                  <wp:positionH relativeFrom="column">
                    <wp:posOffset>63246</wp:posOffset>
                  </wp:positionH>
                  <wp:positionV relativeFrom="paragraph">
                    <wp:posOffset>91838</wp:posOffset>
                  </wp:positionV>
                  <wp:extent cx="838200" cy="877824"/>
                  <wp:effectExtent l="0" t="0" r="0" b="0"/>
                  <wp:wrapSquare wrapText="bothSides"/>
                  <wp:docPr id="4"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838200" cy="877824"/>
                          </a:xfrm>
                          <a:prstGeom prst="rect">
                            <a:avLst/>
                          </a:prstGeom>
                        </pic:spPr>
                      </pic:pic>
                    </a:graphicData>
                  </a:graphic>
                </wp:anchor>
              </w:drawing>
            </w:r>
            <w:r w:rsidRPr="00453F9C">
              <w:rPr>
                <w:rFonts w:ascii="Times New Roman" w:hAnsi="Times New Roman" w:cs="Times New Roman"/>
                <w:sz w:val="24"/>
                <w:szCs w:val="24"/>
              </w:rPr>
              <w:t xml:space="preserve"> </w:t>
            </w:r>
          </w:p>
          <w:p w14:paraId="548DB8EA" w14:textId="77777777" w:rsidR="00453F9C" w:rsidRPr="00453F9C" w:rsidRDefault="00453F9C" w:rsidP="001D68DA">
            <w:pPr>
              <w:spacing w:line="259" w:lineRule="auto"/>
              <w:ind w:left="1500"/>
              <w:rPr>
                <w:rFonts w:ascii="Times New Roman" w:hAnsi="Times New Roman" w:cs="Times New Roman"/>
                <w:sz w:val="24"/>
                <w:szCs w:val="24"/>
              </w:rPr>
            </w:pPr>
            <w:r w:rsidRPr="00453F9C">
              <w:rPr>
                <w:rFonts w:ascii="Times New Roman" w:hAnsi="Times New Roman" w:cs="Times New Roman"/>
                <w:b/>
                <w:sz w:val="24"/>
                <w:szCs w:val="24"/>
              </w:rPr>
              <w:t xml:space="preserve">         Alanya </w:t>
            </w:r>
            <w:proofErr w:type="spellStart"/>
            <w:r w:rsidRPr="00453F9C">
              <w:rPr>
                <w:rFonts w:ascii="Times New Roman" w:hAnsi="Times New Roman" w:cs="Times New Roman"/>
                <w:b/>
                <w:sz w:val="24"/>
                <w:szCs w:val="24"/>
              </w:rPr>
              <w:t>Alaaddin</w:t>
            </w:r>
            <w:proofErr w:type="spellEnd"/>
            <w:r w:rsidRPr="00453F9C">
              <w:rPr>
                <w:rFonts w:ascii="Times New Roman" w:hAnsi="Times New Roman" w:cs="Times New Roman"/>
                <w:b/>
                <w:sz w:val="24"/>
                <w:szCs w:val="24"/>
              </w:rPr>
              <w:t xml:space="preserve"> Keykubat Üniversitesi</w:t>
            </w:r>
          </w:p>
          <w:p w14:paraId="5BFBC984" w14:textId="77777777" w:rsidR="00453F9C" w:rsidRPr="00453F9C" w:rsidRDefault="00453F9C" w:rsidP="001D68DA">
            <w:pPr>
              <w:spacing w:after="25" w:line="259" w:lineRule="auto"/>
              <w:ind w:left="1500"/>
              <w:jc w:val="center"/>
              <w:rPr>
                <w:rFonts w:ascii="Times New Roman" w:hAnsi="Times New Roman" w:cs="Times New Roman"/>
                <w:b/>
                <w:sz w:val="24"/>
                <w:szCs w:val="24"/>
              </w:rPr>
            </w:pPr>
            <w:r w:rsidRPr="00453F9C">
              <w:rPr>
                <w:rFonts w:ascii="Times New Roman" w:hAnsi="Times New Roman" w:cs="Times New Roman"/>
                <w:b/>
                <w:sz w:val="24"/>
                <w:szCs w:val="24"/>
              </w:rPr>
              <w:t>Diş Hekimliği Uygulama ve Araştırma Merkezi</w:t>
            </w:r>
          </w:p>
          <w:p w14:paraId="656EA4FE" w14:textId="77777777" w:rsidR="00453F9C" w:rsidRPr="00453F9C" w:rsidRDefault="00453F9C" w:rsidP="001D68DA">
            <w:pPr>
              <w:spacing w:after="25" w:line="259" w:lineRule="auto"/>
              <w:ind w:left="1500"/>
              <w:jc w:val="center"/>
              <w:rPr>
                <w:rFonts w:ascii="Times New Roman" w:hAnsi="Times New Roman" w:cs="Times New Roman"/>
                <w:sz w:val="24"/>
                <w:szCs w:val="24"/>
              </w:rPr>
            </w:pPr>
          </w:p>
          <w:p w14:paraId="60BC8E85" w14:textId="3A83ED96" w:rsidR="00453F9C" w:rsidRPr="00453F9C" w:rsidRDefault="00453F9C" w:rsidP="001D68DA">
            <w:pPr>
              <w:spacing w:line="259" w:lineRule="auto"/>
              <w:ind w:left="1500"/>
              <w:jc w:val="center"/>
              <w:rPr>
                <w:rFonts w:ascii="Times New Roman" w:hAnsi="Times New Roman" w:cs="Times New Roman"/>
                <w:sz w:val="24"/>
                <w:szCs w:val="24"/>
              </w:rPr>
            </w:pPr>
            <w:r w:rsidRPr="00453F9C">
              <w:rPr>
                <w:rFonts w:ascii="Times New Roman" w:hAnsi="Times New Roman" w:cs="Times New Roman"/>
                <w:b/>
                <w:bCs/>
                <w:color w:val="000000"/>
                <w:sz w:val="24"/>
                <w:szCs w:val="24"/>
              </w:rPr>
              <w:t>Genel İdari Bölüm Uyum Eğitimi</w:t>
            </w:r>
            <w:r w:rsidR="00BD4B55">
              <w:rPr>
                <w:rFonts w:ascii="Times New Roman" w:hAnsi="Times New Roman" w:cs="Times New Roman"/>
                <w:b/>
                <w:bCs/>
                <w:color w:val="000000"/>
                <w:sz w:val="24"/>
                <w:szCs w:val="24"/>
              </w:rPr>
              <w:t xml:space="preserve"> Rehberi</w:t>
            </w:r>
          </w:p>
        </w:tc>
        <w:tc>
          <w:tcPr>
            <w:tcW w:w="1908" w:type="dxa"/>
            <w:tcBorders>
              <w:top w:val="single" w:sz="5" w:space="0" w:color="000000"/>
              <w:left w:val="single" w:sz="5" w:space="0" w:color="000000"/>
              <w:bottom w:val="single" w:sz="5" w:space="0" w:color="000000"/>
              <w:right w:val="single" w:sz="5" w:space="0" w:color="000000"/>
            </w:tcBorders>
          </w:tcPr>
          <w:p w14:paraId="3CB473E3"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Doküman No. </w:t>
            </w:r>
          </w:p>
        </w:tc>
        <w:tc>
          <w:tcPr>
            <w:tcW w:w="1516" w:type="dxa"/>
            <w:tcBorders>
              <w:top w:val="single" w:sz="5" w:space="0" w:color="000000"/>
              <w:left w:val="single" w:sz="5" w:space="0" w:color="000000"/>
              <w:bottom w:val="single" w:sz="5" w:space="0" w:color="000000"/>
              <w:right w:val="single" w:sz="5" w:space="0" w:color="000000"/>
            </w:tcBorders>
          </w:tcPr>
          <w:p w14:paraId="71CE90B2" w14:textId="564347C0"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KEY.</w:t>
            </w:r>
            <w:r w:rsidR="00BD4B55">
              <w:rPr>
                <w:rFonts w:ascii="Times New Roman" w:hAnsi="Times New Roman" w:cs="Times New Roman"/>
              </w:rPr>
              <w:t>RH</w:t>
            </w:r>
            <w:r w:rsidRPr="00453F9C">
              <w:rPr>
                <w:rFonts w:ascii="Times New Roman" w:hAnsi="Times New Roman" w:cs="Times New Roman"/>
              </w:rPr>
              <w:t>.</w:t>
            </w:r>
            <w:r w:rsidR="00BD4B55">
              <w:rPr>
                <w:rFonts w:ascii="Times New Roman" w:hAnsi="Times New Roman" w:cs="Times New Roman"/>
              </w:rPr>
              <w:t>03</w:t>
            </w:r>
          </w:p>
        </w:tc>
      </w:tr>
      <w:tr w:rsidR="00453F9C" w:rsidRPr="00453F9C" w14:paraId="6186B725" w14:textId="77777777" w:rsidTr="001D68DA">
        <w:trPr>
          <w:trHeight w:val="338"/>
        </w:trPr>
        <w:tc>
          <w:tcPr>
            <w:tcW w:w="6821" w:type="dxa"/>
            <w:vMerge/>
            <w:tcBorders>
              <w:top w:val="nil"/>
              <w:left w:val="single" w:sz="5" w:space="0" w:color="000000"/>
              <w:bottom w:val="nil"/>
              <w:right w:val="single" w:sz="5" w:space="0" w:color="000000"/>
            </w:tcBorders>
          </w:tcPr>
          <w:p w14:paraId="26AD2D43"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5CAE1E3B"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Yayın Tarihi </w:t>
            </w:r>
          </w:p>
        </w:tc>
        <w:tc>
          <w:tcPr>
            <w:tcW w:w="1516" w:type="dxa"/>
            <w:tcBorders>
              <w:top w:val="single" w:sz="5" w:space="0" w:color="000000"/>
              <w:left w:val="single" w:sz="5" w:space="0" w:color="000000"/>
              <w:bottom w:val="single" w:sz="5" w:space="0" w:color="000000"/>
              <w:right w:val="single" w:sz="5" w:space="0" w:color="000000"/>
            </w:tcBorders>
          </w:tcPr>
          <w:p w14:paraId="1ECAB4CC" w14:textId="77777777"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 xml:space="preserve">28.11.2019 </w:t>
            </w:r>
          </w:p>
        </w:tc>
      </w:tr>
      <w:tr w:rsidR="00453F9C" w:rsidRPr="00453F9C" w14:paraId="2AF861F3" w14:textId="77777777" w:rsidTr="001D68DA">
        <w:trPr>
          <w:trHeight w:val="341"/>
        </w:trPr>
        <w:tc>
          <w:tcPr>
            <w:tcW w:w="6821" w:type="dxa"/>
            <w:vMerge/>
            <w:tcBorders>
              <w:top w:val="nil"/>
              <w:left w:val="single" w:sz="5" w:space="0" w:color="000000"/>
              <w:bottom w:val="nil"/>
              <w:right w:val="single" w:sz="5" w:space="0" w:color="000000"/>
            </w:tcBorders>
          </w:tcPr>
          <w:p w14:paraId="082CF9C3"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40764FDC"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Revizyon Tarihi </w:t>
            </w:r>
          </w:p>
        </w:tc>
        <w:tc>
          <w:tcPr>
            <w:tcW w:w="1516" w:type="dxa"/>
            <w:tcBorders>
              <w:top w:val="single" w:sz="5" w:space="0" w:color="000000"/>
              <w:left w:val="single" w:sz="5" w:space="0" w:color="000000"/>
              <w:bottom w:val="single" w:sz="5" w:space="0" w:color="000000"/>
              <w:right w:val="single" w:sz="5" w:space="0" w:color="000000"/>
            </w:tcBorders>
          </w:tcPr>
          <w:p w14:paraId="15E2703C" w14:textId="77777777"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18.02.2022</w:t>
            </w:r>
          </w:p>
        </w:tc>
      </w:tr>
      <w:tr w:rsidR="00453F9C" w:rsidRPr="00453F9C" w14:paraId="3BA6752B" w14:textId="77777777" w:rsidTr="001D68DA">
        <w:trPr>
          <w:trHeight w:val="343"/>
        </w:trPr>
        <w:tc>
          <w:tcPr>
            <w:tcW w:w="6821" w:type="dxa"/>
            <w:vMerge/>
            <w:tcBorders>
              <w:top w:val="nil"/>
              <w:left w:val="single" w:sz="5" w:space="0" w:color="000000"/>
              <w:bottom w:val="nil"/>
              <w:right w:val="single" w:sz="5" w:space="0" w:color="000000"/>
            </w:tcBorders>
          </w:tcPr>
          <w:p w14:paraId="15D26AF1"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445D53DA"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Revizyon No. </w:t>
            </w:r>
          </w:p>
        </w:tc>
        <w:tc>
          <w:tcPr>
            <w:tcW w:w="1516" w:type="dxa"/>
            <w:tcBorders>
              <w:top w:val="single" w:sz="5" w:space="0" w:color="000000"/>
              <w:left w:val="single" w:sz="5" w:space="0" w:color="000000"/>
              <w:bottom w:val="single" w:sz="5" w:space="0" w:color="000000"/>
              <w:right w:val="single" w:sz="5" w:space="0" w:color="000000"/>
            </w:tcBorders>
          </w:tcPr>
          <w:p w14:paraId="4B66A3CB" w14:textId="77777777"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1</w:t>
            </w:r>
          </w:p>
        </w:tc>
      </w:tr>
      <w:tr w:rsidR="00453F9C" w:rsidRPr="00453F9C" w14:paraId="2CF2D55F" w14:textId="77777777" w:rsidTr="001D68DA">
        <w:trPr>
          <w:trHeight w:val="341"/>
        </w:trPr>
        <w:tc>
          <w:tcPr>
            <w:tcW w:w="6821" w:type="dxa"/>
            <w:vMerge/>
            <w:tcBorders>
              <w:top w:val="nil"/>
              <w:left w:val="single" w:sz="5" w:space="0" w:color="000000"/>
              <w:bottom w:val="single" w:sz="5" w:space="0" w:color="000000"/>
              <w:right w:val="single" w:sz="5" w:space="0" w:color="000000"/>
            </w:tcBorders>
          </w:tcPr>
          <w:p w14:paraId="7BE9C4F7"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52362979"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Sayfa No. </w:t>
            </w:r>
          </w:p>
        </w:tc>
        <w:tc>
          <w:tcPr>
            <w:tcW w:w="1516" w:type="dxa"/>
            <w:tcBorders>
              <w:top w:val="single" w:sz="5" w:space="0" w:color="000000"/>
              <w:left w:val="single" w:sz="5" w:space="0" w:color="000000"/>
              <w:bottom w:val="single" w:sz="5" w:space="0" w:color="000000"/>
              <w:right w:val="single" w:sz="5" w:space="0" w:color="000000"/>
            </w:tcBorders>
          </w:tcPr>
          <w:p w14:paraId="02E1D69C" w14:textId="76FEDA7D" w:rsidR="00453F9C" w:rsidRPr="00453F9C" w:rsidRDefault="00BD4B55" w:rsidP="001D68DA">
            <w:pPr>
              <w:spacing w:line="259" w:lineRule="auto"/>
              <w:ind w:left="12"/>
              <w:rPr>
                <w:rFonts w:ascii="Times New Roman" w:hAnsi="Times New Roman" w:cs="Times New Roman"/>
              </w:rPr>
            </w:pPr>
            <w:r>
              <w:rPr>
                <w:rFonts w:ascii="Times New Roman" w:hAnsi="Times New Roman" w:cs="Times New Roman"/>
              </w:rPr>
              <w:t>2/3</w:t>
            </w:r>
          </w:p>
        </w:tc>
      </w:tr>
    </w:tbl>
    <w:p w14:paraId="13E4F72D" w14:textId="77777777" w:rsidR="00447254" w:rsidRPr="00453F9C" w:rsidRDefault="00447254">
      <w:pPr>
        <w:rPr>
          <w:rFonts w:ascii="Times New Roman" w:hAnsi="Times New Roman" w:cs="Times New Roman"/>
          <w:sz w:val="24"/>
          <w:szCs w:val="24"/>
        </w:rPr>
      </w:pPr>
    </w:p>
    <w:p w14:paraId="54460E41" w14:textId="3B705F77" w:rsidR="00133DA3" w:rsidRPr="00453F9C" w:rsidRDefault="00447254">
      <w:pPr>
        <w:rPr>
          <w:rFonts w:ascii="Times New Roman" w:hAnsi="Times New Roman" w:cs="Times New Roman"/>
          <w:sz w:val="24"/>
          <w:szCs w:val="24"/>
        </w:rPr>
      </w:pPr>
      <w:r w:rsidRPr="00453F9C">
        <w:rPr>
          <w:rFonts w:ascii="Times New Roman" w:hAnsi="Times New Roman" w:cs="Times New Roman"/>
          <w:sz w:val="24"/>
          <w:szCs w:val="24"/>
        </w:rPr>
        <w:t xml:space="preserve"> </w:t>
      </w:r>
      <w:proofErr w:type="gramStart"/>
      <w:r w:rsidR="00133DA3" w:rsidRPr="00453F9C">
        <w:rPr>
          <w:rFonts w:ascii="Times New Roman" w:hAnsi="Times New Roman" w:cs="Times New Roman"/>
          <w:sz w:val="24"/>
          <w:szCs w:val="24"/>
        </w:rPr>
        <w:t>kontrol</w:t>
      </w:r>
      <w:r w:rsidRPr="00453F9C">
        <w:rPr>
          <w:rFonts w:ascii="Times New Roman" w:hAnsi="Times New Roman" w:cs="Times New Roman"/>
          <w:sz w:val="24"/>
          <w:szCs w:val="24"/>
        </w:rPr>
        <w:t>ü</w:t>
      </w:r>
      <w:r w:rsidR="00133DA3" w:rsidRPr="00453F9C">
        <w:rPr>
          <w:rFonts w:ascii="Times New Roman" w:hAnsi="Times New Roman" w:cs="Times New Roman"/>
          <w:sz w:val="24"/>
          <w:szCs w:val="24"/>
        </w:rPr>
        <w:t>nün</w:t>
      </w:r>
      <w:proofErr w:type="gramEnd"/>
      <w:r w:rsidR="00133DA3" w:rsidRPr="00453F9C">
        <w:rPr>
          <w:rFonts w:ascii="Times New Roman" w:hAnsi="Times New Roman" w:cs="Times New Roman"/>
          <w:sz w:val="24"/>
          <w:szCs w:val="24"/>
        </w:rPr>
        <w:t xml:space="preserve"> yapıldığı, depoda mevcudu biten malzemeler için talep formu düzenlemek gibi görevlerin yürütüldüğü birimdir. </w:t>
      </w:r>
    </w:p>
    <w:p w14:paraId="187C001D" w14:textId="77777777" w:rsidR="00A66C9C" w:rsidRPr="00453F9C" w:rsidRDefault="00A66C9C">
      <w:pPr>
        <w:rPr>
          <w:rFonts w:ascii="Times New Roman" w:hAnsi="Times New Roman" w:cs="Times New Roman"/>
          <w:b/>
          <w:bCs/>
          <w:sz w:val="24"/>
          <w:szCs w:val="24"/>
        </w:rPr>
      </w:pPr>
      <w:r w:rsidRPr="00453F9C">
        <w:rPr>
          <w:rFonts w:ascii="Times New Roman" w:hAnsi="Times New Roman" w:cs="Times New Roman"/>
          <w:b/>
          <w:bCs/>
          <w:sz w:val="24"/>
          <w:szCs w:val="24"/>
        </w:rPr>
        <w:t>ÖZLÜK/TAHAKKUK BİRİMİ</w:t>
      </w:r>
    </w:p>
    <w:p w14:paraId="49735B80" w14:textId="77777777" w:rsidR="00447254" w:rsidRPr="00453F9C" w:rsidRDefault="00A66C9C" w:rsidP="00447254">
      <w:pPr>
        <w:rPr>
          <w:rFonts w:ascii="Times New Roman" w:hAnsi="Times New Roman" w:cs="Times New Roman"/>
          <w:sz w:val="24"/>
          <w:szCs w:val="24"/>
        </w:rPr>
      </w:pPr>
      <w:r w:rsidRPr="00453F9C">
        <w:rPr>
          <w:rFonts w:ascii="Times New Roman" w:hAnsi="Times New Roman" w:cs="Times New Roman"/>
          <w:sz w:val="24"/>
          <w:szCs w:val="24"/>
        </w:rPr>
        <w:t xml:space="preserve"> Merkez çalışanlarının özlük işlerinin yürütüldüğü bölümdür.</w:t>
      </w:r>
      <w:r w:rsidR="00447254" w:rsidRPr="00453F9C">
        <w:rPr>
          <w:rFonts w:ascii="Times New Roman" w:hAnsi="Times New Roman" w:cs="Times New Roman"/>
          <w:sz w:val="24"/>
          <w:szCs w:val="24"/>
        </w:rPr>
        <w:t xml:space="preserve"> </w:t>
      </w:r>
    </w:p>
    <w:p w14:paraId="7F63BC5A" w14:textId="4AE8362E" w:rsidR="00447254" w:rsidRPr="00453F9C" w:rsidRDefault="00447254" w:rsidP="00447254">
      <w:pPr>
        <w:rPr>
          <w:rFonts w:ascii="Times New Roman" w:hAnsi="Times New Roman" w:cs="Times New Roman"/>
          <w:b/>
          <w:bCs/>
          <w:sz w:val="24"/>
          <w:szCs w:val="24"/>
        </w:rPr>
      </w:pPr>
      <w:r w:rsidRPr="00453F9C">
        <w:rPr>
          <w:rFonts w:ascii="Times New Roman" w:hAnsi="Times New Roman" w:cs="Times New Roman"/>
          <w:sz w:val="24"/>
          <w:szCs w:val="24"/>
        </w:rPr>
        <w:t xml:space="preserve"> </w:t>
      </w:r>
      <w:r w:rsidRPr="00453F9C">
        <w:rPr>
          <w:rFonts w:ascii="Times New Roman" w:hAnsi="Times New Roman" w:cs="Times New Roman"/>
          <w:b/>
          <w:bCs/>
          <w:sz w:val="24"/>
          <w:szCs w:val="24"/>
        </w:rPr>
        <w:t>ÖĞRENCİ İŞLERİ BİRİMİ</w:t>
      </w:r>
    </w:p>
    <w:p w14:paraId="3E81864F" w14:textId="3146C855" w:rsidR="002166FB" w:rsidRPr="00453F9C" w:rsidRDefault="00447254" w:rsidP="00A66C9C">
      <w:pPr>
        <w:rPr>
          <w:rFonts w:ascii="Times New Roman" w:hAnsi="Times New Roman" w:cs="Times New Roman"/>
          <w:sz w:val="24"/>
          <w:szCs w:val="24"/>
        </w:rPr>
      </w:pPr>
      <w:r w:rsidRPr="00453F9C">
        <w:rPr>
          <w:rFonts w:ascii="Times New Roman" w:hAnsi="Times New Roman" w:cs="Times New Roman"/>
          <w:sz w:val="24"/>
          <w:szCs w:val="24"/>
        </w:rPr>
        <w:t>Fakültedeki eğitim-öğretim faaliyetlerinin öğrenci işleriyle ilgili bölümünü yürütüldüğü birimdir.</w:t>
      </w:r>
    </w:p>
    <w:p w14:paraId="3B09FCC7" w14:textId="77777777" w:rsidR="00447254" w:rsidRPr="00453F9C" w:rsidRDefault="00447254" w:rsidP="00447254">
      <w:pPr>
        <w:rPr>
          <w:rFonts w:ascii="Times New Roman" w:hAnsi="Times New Roman" w:cs="Times New Roman"/>
          <w:b/>
          <w:bCs/>
          <w:sz w:val="24"/>
          <w:szCs w:val="24"/>
        </w:rPr>
      </w:pPr>
      <w:r w:rsidRPr="00453F9C">
        <w:rPr>
          <w:rFonts w:ascii="Times New Roman" w:hAnsi="Times New Roman" w:cs="Times New Roman"/>
          <w:b/>
          <w:bCs/>
          <w:sz w:val="24"/>
          <w:szCs w:val="24"/>
        </w:rPr>
        <w:t>YAZI İŞLERİ</w:t>
      </w:r>
    </w:p>
    <w:p w14:paraId="09331F42" w14:textId="77777777" w:rsidR="00447254" w:rsidRPr="00453F9C" w:rsidRDefault="00447254" w:rsidP="00447254">
      <w:pPr>
        <w:rPr>
          <w:rFonts w:ascii="Times New Roman" w:hAnsi="Times New Roman" w:cs="Times New Roman"/>
          <w:sz w:val="24"/>
          <w:szCs w:val="24"/>
        </w:rPr>
      </w:pPr>
      <w:r w:rsidRPr="00453F9C">
        <w:rPr>
          <w:rFonts w:ascii="Times New Roman" w:hAnsi="Times New Roman" w:cs="Times New Roman"/>
          <w:sz w:val="24"/>
          <w:szCs w:val="24"/>
        </w:rPr>
        <w:t>Diş Hekimliği Fakültesine gelen ve kurumdan giden tüm resmi evrakların hazırlandığı, her</w:t>
      </w:r>
    </w:p>
    <w:p w14:paraId="03803A60" w14:textId="678965DE" w:rsidR="00447254" w:rsidRPr="00453F9C" w:rsidRDefault="00447254" w:rsidP="00447254">
      <w:pPr>
        <w:rPr>
          <w:rFonts w:ascii="Times New Roman" w:hAnsi="Times New Roman" w:cs="Times New Roman"/>
          <w:sz w:val="24"/>
          <w:szCs w:val="24"/>
        </w:rPr>
      </w:pPr>
      <w:proofErr w:type="gramStart"/>
      <w:r w:rsidRPr="00453F9C">
        <w:rPr>
          <w:rFonts w:ascii="Times New Roman" w:hAnsi="Times New Roman" w:cs="Times New Roman"/>
          <w:sz w:val="24"/>
          <w:szCs w:val="24"/>
        </w:rPr>
        <w:t>türlü</w:t>
      </w:r>
      <w:proofErr w:type="gramEnd"/>
      <w:r w:rsidRPr="00453F9C">
        <w:rPr>
          <w:rFonts w:ascii="Times New Roman" w:hAnsi="Times New Roman" w:cs="Times New Roman"/>
          <w:sz w:val="24"/>
          <w:szCs w:val="24"/>
        </w:rPr>
        <w:t xml:space="preserve"> yazışmaların yapıldığı , dosyaların düzenlendiği birimdir.</w:t>
      </w:r>
    </w:p>
    <w:p w14:paraId="548290B5" w14:textId="77777777" w:rsidR="00447254" w:rsidRPr="00453F9C" w:rsidRDefault="00447254" w:rsidP="00447254">
      <w:pPr>
        <w:rPr>
          <w:rFonts w:ascii="Times New Roman" w:hAnsi="Times New Roman" w:cs="Times New Roman"/>
          <w:b/>
          <w:bCs/>
          <w:sz w:val="24"/>
          <w:szCs w:val="24"/>
        </w:rPr>
      </w:pPr>
      <w:r w:rsidRPr="00453F9C">
        <w:rPr>
          <w:rFonts w:ascii="Times New Roman" w:hAnsi="Times New Roman" w:cs="Times New Roman"/>
          <w:b/>
          <w:bCs/>
          <w:sz w:val="24"/>
          <w:szCs w:val="24"/>
        </w:rPr>
        <w:t>KALİTE YÖNETİM BİRİMİ</w:t>
      </w:r>
    </w:p>
    <w:p w14:paraId="2FF65FD9" w14:textId="77777777" w:rsidR="00447254" w:rsidRPr="00453F9C" w:rsidRDefault="00447254" w:rsidP="00447254">
      <w:pPr>
        <w:rPr>
          <w:rFonts w:ascii="Times New Roman" w:hAnsi="Times New Roman" w:cs="Times New Roman"/>
          <w:sz w:val="24"/>
          <w:szCs w:val="24"/>
        </w:rPr>
      </w:pPr>
      <w:r w:rsidRPr="00453F9C">
        <w:rPr>
          <w:rFonts w:ascii="Times New Roman" w:hAnsi="Times New Roman" w:cs="Times New Roman"/>
          <w:sz w:val="24"/>
          <w:szCs w:val="24"/>
        </w:rPr>
        <w:t>Kalite Yönetim Sisteminin kurulmasından, uygulanmasından ve geliştirilmesinden, kalite</w:t>
      </w:r>
    </w:p>
    <w:p w14:paraId="1D15E0F3" w14:textId="19C7D77C" w:rsidR="00447254" w:rsidRPr="00453F9C" w:rsidRDefault="00447254" w:rsidP="00447254">
      <w:pPr>
        <w:rPr>
          <w:rFonts w:ascii="Times New Roman" w:hAnsi="Times New Roman" w:cs="Times New Roman"/>
          <w:sz w:val="24"/>
          <w:szCs w:val="24"/>
        </w:rPr>
      </w:pPr>
      <w:proofErr w:type="gramStart"/>
      <w:r w:rsidRPr="00453F9C">
        <w:rPr>
          <w:rFonts w:ascii="Times New Roman" w:hAnsi="Times New Roman" w:cs="Times New Roman"/>
          <w:sz w:val="24"/>
          <w:szCs w:val="24"/>
        </w:rPr>
        <w:t>hedeflerine</w:t>
      </w:r>
      <w:proofErr w:type="gramEnd"/>
      <w:r w:rsidRPr="00453F9C">
        <w:rPr>
          <w:rFonts w:ascii="Times New Roman" w:hAnsi="Times New Roman" w:cs="Times New Roman"/>
          <w:sz w:val="24"/>
          <w:szCs w:val="24"/>
        </w:rPr>
        <w:t xml:space="preserve"> uygun çalışmaların yapılmasından sorumludur.</w:t>
      </w:r>
    </w:p>
    <w:p w14:paraId="16A74B58" w14:textId="7C28A652" w:rsidR="00A66C9C" w:rsidRPr="00453F9C" w:rsidRDefault="00A66C9C" w:rsidP="00A66C9C">
      <w:pPr>
        <w:rPr>
          <w:rFonts w:ascii="Times New Roman" w:hAnsi="Times New Roman" w:cs="Times New Roman"/>
          <w:b/>
          <w:bCs/>
          <w:sz w:val="24"/>
          <w:szCs w:val="24"/>
        </w:rPr>
      </w:pPr>
      <w:r w:rsidRPr="00453F9C">
        <w:rPr>
          <w:rFonts w:ascii="Times New Roman" w:hAnsi="Times New Roman" w:cs="Times New Roman"/>
          <w:b/>
          <w:bCs/>
          <w:sz w:val="24"/>
          <w:szCs w:val="24"/>
        </w:rPr>
        <w:t>VEZNE BİRİMİ</w:t>
      </w:r>
    </w:p>
    <w:p w14:paraId="2B02370D" w14:textId="22A266BF" w:rsidR="00A66C9C" w:rsidRPr="00453F9C" w:rsidRDefault="00A66C9C" w:rsidP="00A66C9C">
      <w:pPr>
        <w:rPr>
          <w:rFonts w:ascii="Times New Roman" w:hAnsi="Times New Roman" w:cs="Times New Roman"/>
          <w:sz w:val="24"/>
          <w:szCs w:val="24"/>
        </w:rPr>
      </w:pPr>
      <w:r w:rsidRPr="00453F9C">
        <w:rPr>
          <w:rFonts w:ascii="Times New Roman" w:hAnsi="Times New Roman" w:cs="Times New Roman"/>
          <w:sz w:val="24"/>
          <w:szCs w:val="24"/>
        </w:rPr>
        <w:t>Hasta hizmetleri ile ilgili her türlü tahsilatı mevzuat kapsamında yerine getirmekle yükümlü birimdir.</w:t>
      </w:r>
    </w:p>
    <w:p w14:paraId="0309BD0A" w14:textId="77777777" w:rsidR="00447254" w:rsidRPr="00453F9C" w:rsidRDefault="00447254" w:rsidP="00447254">
      <w:pPr>
        <w:rPr>
          <w:rFonts w:ascii="Times New Roman" w:hAnsi="Times New Roman" w:cs="Times New Roman"/>
          <w:b/>
          <w:bCs/>
          <w:sz w:val="24"/>
          <w:szCs w:val="24"/>
        </w:rPr>
      </w:pPr>
      <w:r w:rsidRPr="00453F9C">
        <w:rPr>
          <w:rFonts w:ascii="Times New Roman" w:hAnsi="Times New Roman" w:cs="Times New Roman"/>
          <w:b/>
          <w:bCs/>
          <w:sz w:val="24"/>
          <w:szCs w:val="24"/>
        </w:rPr>
        <w:t>BİLGİ İŞLEM</w:t>
      </w:r>
    </w:p>
    <w:p w14:paraId="4B4C77CA" w14:textId="229ABD19" w:rsidR="00447254" w:rsidRPr="00453F9C" w:rsidRDefault="00447254" w:rsidP="00447254">
      <w:pPr>
        <w:rPr>
          <w:rFonts w:ascii="Times New Roman" w:hAnsi="Times New Roman" w:cs="Times New Roman"/>
          <w:sz w:val="24"/>
          <w:szCs w:val="24"/>
        </w:rPr>
      </w:pPr>
      <w:r w:rsidRPr="00453F9C">
        <w:rPr>
          <w:rFonts w:ascii="Times New Roman" w:hAnsi="Times New Roman" w:cs="Times New Roman"/>
          <w:sz w:val="24"/>
          <w:szCs w:val="24"/>
        </w:rPr>
        <w:t>Fakültedeki bilgi işlem ile ilgili her türlü faaliyetten sorumludur.</w:t>
      </w:r>
    </w:p>
    <w:p w14:paraId="4F9C46E2" w14:textId="77777777" w:rsidR="00A66C9C" w:rsidRPr="00453F9C" w:rsidRDefault="00A66C9C" w:rsidP="00A66C9C">
      <w:pPr>
        <w:rPr>
          <w:rFonts w:ascii="Times New Roman" w:hAnsi="Times New Roman" w:cs="Times New Roman"/>
          <w:b/>
          <w:bCs/>
          <w:sz w:val="24"/>
          <w:szCs w:val="24"/>
        </w:rPr>
      </w:pPr>
      <w:r w:rsidRPr="00453F9C">
        <w:rPr>
          <w:rFonts w:ascii="Times New Roman" w:hAnsi="Times New Roman" w:cs="Times New Roman"/>
          <w:b/>
          <w:bCs/>
          <w:sz w:val="24"/>
          <w:szCs w:val="24"/>
        </w:rPr>
        <w:t xml:space="preserve">HASTA İLETİŞİM BİRİMİ </w:t>
      </w:r>
    </w:p>
    <w:p w14:paraId="312A95D6" w14:textId="08D6E148" w:rsidR="00447254" w:rsidRPr="00453F9C" w:rsidRDefault="00A66C9C" w:rsidP="00A66C9C">
      <w:pPr>
        <w:jc w:val="both"/>
        <w:rPr>
          <w:rFonts w:ascii="Times New Roman" w:hAnsi="Times New Roman" w:cs="Times New Roman"/>
          <w:sz w:val="24"/>
          <w:szCs w:val="24"/>
        </w:rPr>
      </w:pPr>
      <w:r w:rsidRPr="00453F9C">
        <w:rPr>
          <w:rFonts w:ascii="Times New Roman" w:hAnsi="Times New Roman" w:cs="Times New Roman"/>
          <w:sz w:val="24"/>
          <w:szCs w:val="24"/>
        </w:rPr>
        <w:t xml:space="preserve">Bilindiği üzere </w:t>
      </w:r>
      <w:proofErr w:type="gramStart"/>
      <w:r w:rsidRPr="00453F9C">
        <w:rPr>
          <w:rFonts w:ascii="Times New Roman" w:hAnsi="Times New Roman" w:cs="Times New Roman"/>
          <w:sz w:val="24"/>
          <w:szCs w:val="24"/>
        </w:rPr>
        <w:t>Resmi</w:t>
      </w:r>
      <w:proofErr w:type="gramEnd"/>
      <w:r w:rsidRPr="00453F9C">
        <w:rPr>
          <w:rFonts w:ascii="Times New Roman" w:hAnsi="Times New Roman" w:cs="Times New Roman"/>
          <w:sz w:val="24"/>
          <w:szCs w:val="24"/>
        </w:rPr>
        <w:t xml:space="preserve"> Gazete, Tarih: 01.08.1998; Sayı: 23420 yayınlanarak yürürlüğe giren yönetmelik esasına göre merkezimizde Hasta Hakları Birimi oluşturulmuştur. Bu yönetmelikle beraber; temel insan haklarının sağlık hizmetlerine sahasındaki yansıması olan ve başta Türkiye Cumhuriyeti Anayasası'nda, diğer mevzuatta ve milletlerarası hukuki metinlerde kabul edilen "Hasta </w:t>
      </w:r>
      <w:proofErr w:type="spellStart"/>
      <w:r w:rsidRPr="00453F9C">
        <w:rPr>
          <w:rFonts w:ascii="Times New Roman" w:hAnsi="Times New Roman" w:cs="Times New Roman"/>
          <w:sz w:val="24"/>
          <w:szCs w:val="24"/>
        </w:rPr>
        <w:t>Hakları"nı</w:t>
      </w:r>
      <w:proofErr w:type="spellEnd"/>
      <w:r w:rsidRPr="00453F9C">
        <w:rPr>
          <w:rFonts w:ascii="Times New Roman" w:hAnsi="Times New Roman" w:cs="Times New Roman"/>
          <w:sz w:val="24"/>
          <w:szCs w:val="24"/>
        </w:rPr>
        <w:t xml:space="preserve"> somut olarak göstermek ve sağlık hizmeti verilen bütün kurum ve kuruluşlarda ve sağlık kurum ve kuruluşları dışında sağlık hizmeti verilen hallerde, insan haysiyetine yakışır şekilde herkesin "Hasta </w:t>
      </w:r>
      <w:proofErr w:type="spellStart"/>
      <w:r w:rsidRPr="00453F9C">
        <w:rPr>
          <w:rFonts w:ascii="Times New Roman" w:hAnsi="Times New Roman" w:cs="Times New Roman"/>
          <w:sz w:val="24"/>
          <w:szCs w:val="24"/>
        </w:rPr>
        <w:t>Hakları"ndan</w:t>
      </w:r>
      <w:proofErr w:type="spellEnd"/>
      <w:r w:rsidRPr="00453F9C">
        <w:rPr>
          <w:rFonts w:ascii="Times New Roman" w:hAnsi="Times New Roman" w:cs="Times New Roman"/>
          <w:sz w:val="24"/>
          <w:szCs w:val="24"/>
        </w:rPr>
        <w:t xml:space="preserve"> faydalanabilmesine, hak ihlallerinden korunabilmesine ve gerektiğinde hukuki korunma yollarını fiilen kullanabilmesine dair usul ve esasları düzenlemek amacı ile hazırlanmıştır, bu kapsamda Merkezimizde ilk muayene hariç hekim seçme hakkı vardır. Konu ile ilgili detaylı bilgi için Hasta Hakları Birimi’ne başvurabilirsiniz.</w:t>
      </w:r>
    </w:p>
    <w:tbl>
      <w:tblPr>
        <w:tblStyle w:val="TableGrid"/>
        <w:tblpPr w:leftFromText="141" w:rightFromText="141" w:vertAnchor="text" w:horzAnchor="margin" w:tblpXSpec="center" w:tblpY="-126"/>
        <w:tblW w:w="10245" w:type="dxa"/>
        <w:tblInd w:w="0" w:type="dxa"/>
        <w:tblCellMar>
          <w:left w:w="100" w:type="dxa"/>
          <w:right w:w="70" w:type="dxa"/>
        </w:tblCellMar>
        <w:tblLook w:val="04A0" w:firstRow="1" w:lastRow="0" w:firstColumn="1" w:lastColumn="0" w:noHBand="0" w:noVBand="1"/>
      </w:tblPr>
      <w:tblGrid>
        <w:gridCol w:w="6821"/>
        <w:gridCol w:w="1908"/>
        <w:gridCol w:w="1516"/>
      </w:tblGrid>
      <w:tr w:rsidR="00453F9C" w:rsidRPr="00453F9C" w14:paraId="1DAD162E" w14:textId="77777777" w:rsidTr="001D68DA">
        <w:trPr>
          <w:trHeight w:val="341"/>
        </w:trPr>
        <w:tc>
          <w:tcPr>
            <w:tcW w:w="6821" w:type="dxa"/>
            <w:vMerge w:val="restart"/>
            <w:tcBorders>
              <w:top w:val="single" w:sz="5" w:space="0" w:color="000000"/>
              <w:left w:val="single" w:sz="5" w:space="0" w:color="000000"/>
              <w:bottom w:val="single" w:sz="5" w:space="0" w:color="000000"/>
              <w:right w:val="single" w:sz="5" w:space="0" w:color="000000"/>
            </w:tcBorders>
          </w:tcPr>
          <w:p w14:paraId="572A0737" w14:textId="77777777" w:rsidR="00453F9C" w:rsidRPr="00453F9C" w:rsidRDefault="00453F9C" w:rsidP="001D68DA">
            <w:pPr>
              <w:spacing w:line="259" w:lineRule="auto"/>
              <w:ind w:left="1500"/>
              <w:rPr>
                <w:rFonts w:ascii="Times New Roman" w:hAnsi="Times New Roman" w:cs="Times New Roman"/>
                <w:sz w:val="24"/>
                <w:szCs w:val="24"/>
              </w:rPr>
            </w:pPr>
            <w:r w:rsidRPr="00453F9C">
              <w:rPr>
                <w:rFonts w:ascii="Times New Roman" w:hAnsi="Times New Roman" w:cs="Times New Roman"/>
                <w:noProof/>
                <w:sz w:val="24"/>
                <w:szCs w:val="24"/>
              </w:rPr>
              <w:lastRenderedPageBreak/>
              <w:drawing>
                <wp:anchor distT="0" distB="0" distL="114300" distR="114300" simplePos="0" relativeHeight="251673600" behindDoc="0" locked="0" layoutInCell="1" allowOverlap="0" wp14:anchorId="27CDB14B" wp14:editId="19175BD9">
                  <wp:simplePos x="0" y="0"/>
                  <wp:positionH relativeFrom="column">
                    <wp:posOffset>63246</wp:posOffset>
                  </wp:positionH>
                  <wp:positionV relativeFrom="paragraph">
                    <wp:posOffset>91838</wp:posOffset>
                  </wp:positionV>
                  <wp:extent cx="838200" cy="877824"/>
                  <wp:effectExtent l="0" t="0" r="0" b="0"/>
                  <wp:wrapSquare wrapText="bothSides"/>
                  <wp:docPr id="5"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838200" cy="877824"/>
                          </a:xfrm>
                          <a:prstGeom prst="rect">
                            <a:avLst/>
                          </a:prstGeom>
                        </pic:spPr>
                      </pic:pic>
                    </a:graphicData>
                  </a:graphic>
                </wp:anchor>
              </w:drawing>
            </w:r>
            <w:r w:rsidRPr="00453F9C">
              <w:rPr>
                <w:rFonts w:ascii="Times New Roman" w:hAnsi="Times New Roman" w:cs="Times New Roman"/>
                <w:sz w:val="24"/>
                <w:szCs w:val="24"/>
              </w:rPr>
              <w:t xml:space="preserve"> </w:t>
            </w:r>
          </w:p>
          <w:p w14:paraId="0263AF09" w14:textId="77777777" w:rsidR="00453F9C" w:rsidRPr="00453F9C" w:rsidRDefault="00453F9C" w:rsidP="001D68DA">
            <w:pPr>
              <w:spacing w:line="259" w:lineRule="auto"/>
              <w:ind w:left="1500"/>
              <w:rPr>
                <w:rFonts w:ascii="Times New Roman" w:hAnsi="Times New Roman" w:cs="Times New Roman"/>
                <w:sz w:val="24"/>
                <w:szCs w:val="24"/>
              </w:rPr>
            </w:pPr>
            <w:r w:rsidRPr="00453F9C">
              <w:rPr>
                <w:rFonts w:ascii="Times New Roman" w:hAnsi="Times New Roman" w:cs="Times New Roman"/>
                <w:b/>
                <w:sz w:val="24"/>
                <w:szCs w:val="24"/>
              </w:rPr>
              <w:t xml:space="preserve">         Alanya </w:t>
            </w:r>
            <w:proofErr w:type="spellStart"/>
            <w:r w:rsidRPr="00453F9C">
              <w:rPr>
                <w:rFonts w:ascii="Times New Roman" w:hAnsi="Times New Roman" w:cs="Times New Roman"/>
                <w:b/>
                <w:sz w:val="24"/>
                <w:szCs w:val="24"/>
              </w:rPr>
              <w:t>Alaaddin</w:t>
            </w:r>
            <w:proofErr w:type="spellEnd"/>
            <w:r w:rsidRPr="00453F9C">
              <w:rPr>
                <w:rFonts w:ascii="Times New Roman" w:hAnsi="Times New Roman" w:cs="Times New Roman"/>
                <w:b/>
                <w:sz w:val="24"/>
                <w:szCs w:val="24"/>
              </w:rPr>
              <w:t xml:space="preserve"> Keykubat Üniversitesi</w:t>
            </w:r>
          </w:p>
          <w:p w14:paraId="453EAEE1" w14:textId="77777777" w:rsidR="00453F9C" w:rsidRPr="00453F9C" w:rsidRDefault="00453F9C" w:rsidP="001D68DA">
            <w:pPr>
              <w:spacing w:after="25" w:line="259" w:lineRule="auto"/>
              <w:ind w:left="1500"/>
              <w:jc w:val="center"/>
              <w:rPr>
                <w:rFonts w:ascii="Times New Roman" w:hAnsi="Times New Roman" w:cs="Times New Roman"/>
                <w:b/>
                <w:sz w:val="24"/>
                <w:szCs w:val="24"/>
              </w:rPr>
            </w:pPr>
            <w:r w:rsidRPr="00453F9C">
              <w:rPr>
                <w:rFonts w:ascii="Times New Roman" w:hAnsi="Times New Roman" w:cs="Times New Roman"/>
                <w:b/>
                <w:sz w:val="24"/>
                <w:szCs w:val="24"/>
              </w:rPr>
              <w:t>Diş Hekimliği Uygulama ve Araştırma Merkezi</w:t>
            </w:r>
          </w:p>
          <w:p w14:paraId="10C7D9F1" w14:textId="77777777" w:rsidR="00453F9C" w:rsidRPr="00453F9C" w:rsidRDefault="00453F9C" w:rsidP="001D68DA">
            <w:pPr>
              <w:spacing w:after="25" w:line="259" w:lineRule="auto"/>
              <w:ind w:left="1500"/>
              <w:jc w:val="center"/>
              <w:rPr>
                <w:rFonts w:ascii="Times New Roman" w:hAnsi="Times New Roman" w:cs="Times New Roman"/>
                <w:sz w:val="24"/>
                <w:szCs w:val="24"/>
              </w:rPr>
            </w:pPr>
          </w:p>
          <w:p w14:paraId="5E00A1C1" w14:textId="24A9CB4E" w:rsidR="00453F9C" w:rsidRPr="00453F9C" w:rsidRDefault="00453F9C" w:rsidP="001D68DA">
            <w:pPr>
              <w:spacing w:line="259" w:lineRule="auto"/>
              <w:ind w:left="1500"/>
              <w:jc w:val="center"/>
              <w:rPr>
                <w:rFonts w:ascii="Times New Roman" w:hAnsi="Times New Roman" w:cs="Times New Roman"/>
                <w:sz w:val="24"/>
                <w:szCs w:val="24"/>
              </w:rPr>
            </w:pPr>
            <w:r w:rsidRPr="00453F9C">
              <w:rPr>
                <w:rFonts w:ascii="Times New Roman" w:hAnsi="Times New Roman" w:cs="Times New Roman"/>
                <w:b/>
                <w:bCs/>
                <w:color w:val="000000"/>
                <w:sz w:val="24"/>
                <w:szCs w:val="24"/>
              </w:rPr>
              <w:t xml:space="preserve">Genel İdari Bölüm Uyum </w:t>
            </w:r>
            <w:proofErr w:type="gramStart"/>
            <w:r w:rsidRPr="00453F9C">
              <w:rPr>
                <w:rFonts w:ascii="Times New Roman" w:hAnsi="Times New Roman" w:cs="Times New Roman"/>
                <w:b/>
                <w:bCs/>
                <w:color w:val="000000"/>
                <w:sz w:val="24"/>
                <w:szCs w:val="24"/>
              </w:rPr>
              <w:t>Eğitimi</w:t>
            </w:r>
            <w:r w:rsidR="00BD4B55">
              <w:rPr>
                <w:rFonts w:ascii="Times New Roman" w:hAnsi="Times New Roman" w:cs="Times New Roman"/>
                <w:b/>
                <w:bCs/>
                <w:color w:val="000000"/>
                <w:sz w:val="24"/>
                <w:szCs w:val="24"/>
              </w:rPr>
              <w:t xml:space="preserve">  Rehberi</w:t>
            </w:r>
            <w:proofErr w:type="gramEnd"/>
            <w:r w:rsidR="00BD4B55">
              <w:rPr>
                <w:rFonts w:ascii="Times New Roman" w:hAnsi="Times New Roman" w:cs="Times New Roman"/>
                <w:b/>
                <w:bCs/>
                <w:color w:val="000000"/>
                <w:sz w:val="24"/>
                <w:szCs w:val="24"/>
              </w:rPr>
              <w:t xml:space="preserve"> </w:t>
            </w:r>
          </w:p>
        </w:tc>
        <w:tc>
          <w:tcPr>
            <w:tcW w:w="1908" w:type="dxa"/>
            <w:tcBorders>
              <w:top w:val="single" w:sz="5" w:space="0" w:color="000000"/>
              <w:left w:val="single" w:sz="5" w:space="0" w:color="000000"/>
              <w:bottom w:val="single" w:sz="5" w:space="0" w:color="000000"/>
              <w:right w:val="single" w:sz="5" w:space="0" w:color="000000"/>
            </w:tcBorders>
          </w:tcPr>
          <w:p w14:paraId="594A5396"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Doküman No. </w:t>
            </w:r>
          </w:p>
        </w:tc>
        <w:tc>
          <w:tcPr>
            <w:tcW w:w="1516" w:type="dxa"/>
            <w:tcBorders>
              <w:top w:val="single" w:sz="5" w:space="0" w:color="000000"/>
              <w:left w:val="single" w:sz="5" w:space="0" w:color="000000"/>
              <w:bottom w:val="single" w:sz="5" w:space="0" w:color="000000"/>
              <w:right w:val="single" w:sz="5" w:space="0" w:color="000000"/>
            </w:tcBorders>
          </w:tcPr>
          <w:p w14:paraId="13757F9B" w14:textId="3B022438"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KEY.</w:t>
            </w:r>
            <w:r w:rsidR="00C22158">
              <w:rPr>
                <w:rFonts w:ascii="Times New Roman" w:hAnsi="Times New Roman" w:cs="Times New Roman"/>
              </w:rPr>
              <w:t>RH.03</w:t>
            </w:r>
          </w:p>
        </w:tc>
      </w:tr>
      <w:tr w:rsidR="00453F9C" w:rsidRPr="00453F9C" w14:paraId="2F3C745D" w14:textId="77777777" w:rsidTr="001D68DA">
        <w:trPr>
          <w:trHeight w:val="338"/>
        </w:trPr>
        <w:tc>
          <w:tcPr>
            <w:tcW w:w="6821" w:type="dxa"/>
            <w:vMerge/>
            <w:tcBorders>
              <w:top w:val="nil"/>
              <w:left w:val="single" w:sz="5" w:space="0" w:color="000000"/>
              <w:bottom w:val="nil"/>
              <w:right w:val="single" w:sz="5" w:space="0" w:color="000000"/>
            </w:tcBorders>
          </w:tcPr>
          <w:p w14:paraId="1438B762"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5EDFE7D1"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Yayın Tarihi </w:t>
            </w:r>
          </w:p>
        </w:tc>
        <w:tc>
          <w:tcPr>
            <w:tcW w:w="1516" w:type="dxa"/>
            <w:tcBorders>
              <w:top w:val="single" w:sz="5" w:space="0" w:color="000000"/>
              <w:left w:val="single" w:sz="5" w:space="0" w:color="000000"/>
              <w:bottom w:val="single" w:sz="5" w:space="0" w:color="000000"/>
              <w:right w:val="single" w:sz="5" w:space="0" w:color="000000"/>
            </w:tcBorders>
          </w:tcPr>
          <w:p w14:paraId="4ECD2620" w14:textId="77777777"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 xml:space="preserve">28.11.2019 </w:t>
            </w:r>
          </w:p>
        </w:tc>
      </w:tr>
      <w:tr w:rsidR="00453F9C" w:rsidRPr="00453F9C" w14:paraId="250D8C48" w14:textId="77777777" w:rsidTr="001D68DA">
        <w:trPr>
          <w:trHeight w:val="341"/>
        </w:trPr>
        <w:tc>
          <w:tcPr>
            <w:tcW w:w="6821" w:type="dxa"/>
            <w:vMerge/>
            <w:tcBorders>
              <w:top w:val="nil"/>
              <w:left w:val="single" w:sz="5" w:space="0" w:color="000000"/>
              <w:bottom w:val="nil"/>
              <w:right w:val="single" w:sz="5" w:space="0" w:color="000000"/>
            </w:tcBorders>
          </w:tcPr>
          <w:p w14:paraId="3D48EC5A"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31A006FF"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Revizyon Tarihi </w:t>
            </w:r>
          </w:p>
        </w:tc>
        <w:tc>
          <w:tcPr>
            <w:tcW w:w="1516" w:type="dxa"/>
            <w:tcBorders>
              <w:top w:val="single" w:sz="5" w:space="0" w:color="000000"/>
              <w:left w:val="single" w:sz="5" w:space="0" w:color="000000"/>
              <w:bottom w:val="single" w:sz="5" w:space="0" w:color="000000"/>
              <w:right w:val="single" w:sz="5" w:space="0" w:color="000000"/>
            </w:tcBorders>
          </w:tcPr>
          <w:p w14:paraId="6339375B" w14:textId="77777777"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18.02.2022</w:t>
            </w:r>
          </w:p>
        </w:tc>
      </w:tr>
      <w:tr w:rsidR="00453F9C" w:rsidRPr="00453F9C" w14:paraId="56358FD6" w14:textId="77777777" w:rsidTr="001D68DA">
        <w:trPr>
          <w:trHeight w:val="343"/>
        </w:trPr>
        <w:tc>
          <w:tcPr>
            <w:tcW w:w="6821" w:type="dxa"/>
            <w:vMerge/>
            <w:tcBorders>
              <w:top w:val="nil"/>
              <w:left w:val="single" w:sz="5" w:space="0" w:color="000000"/>
              <w:bottom w:val="nil"/>
              <w:right w:val="single" w:sz="5" w:space="0" w:color="000000"/>
            </w:tcBorders>
          </w:tcPr>
          <w:p w14:paraId="13CB610E"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7C5700B7"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Revizyon No. </w:t>
            </w:r>
          </w:p>
        </w:tc>
        <w:tc>
          <w:tcPr>
            <w:tcW w:w="1516" w:type="dxa"/>
            <w:tcBorders>
              <w:top w:val="single" w:sz="5" w:space="0" w:color="000000"/>
              <w:left w:val="single" w:sz="5" w:space="0" w:color="000000"/>
              <w:bottom w:val="single" w:sz="5" w:space="0" w:color="000000"/>
              <w:right w:val="single" w:sz="5" w:space="0" w:color="000000"/>
            </w:tcBorders>
          </w:tcPr>
          <w:p w14:paraId="30C37A3F" w14:textId="77777777" w:rsidR="00453F9C" w:rsidRPr="00453F9C" w:rsidRDefault="00453F9C" w:rsidP="001D68DA">
            <w:pPr>
              <w:spacing w:line="259" w:lineRule="auto"/>
              <w:ind w:left="12"/>
              <w:rPr>
                <w:rFonts w:ascii="Times New Roman" w:hAnsi="Times New Roman" w:cs="Times New Roman"/>
              </w:rPr>
            </w:pPr>
            <w:r w:rsidRPr="00453F9C">
              <w:rPr>
                <w:rFonts w:ascii="Times New Roman" w:hAnsi="Times New Roman" w:cs="Times New Roman"/>
              </w:rPr>
              <w:t>1</w:t>
            </w:r>
          </w:p>
        </w:tc>
      </w:tr>
      <w:tr w:rsidR="00453F9C" w:rsidRPr="00453F9C" w14:paraId="04576516" w14:textId="77777777" w:rsidTr="001D68DA">
        <w:trPr>
          <w:trHeight w:val="341"/>
        </w:trPr>
        <w:tc>
          <w:tcPr>
            <w:tcW w:w="6821" w:type="dxa"/>
            <w:vMerge/>
            <w:tcBorders>
              <w:top w:val="nil"/>
              <w:left w:val="single" w:sz="5" w:space="0" w:color="000000"/>
              <w:bottom w:val="single" w:sz="5" w:space="0" w:color="000000"/>
              <w:right w:val="single" w:sz="5" w:space="0" w:color="000000"/>
            </w:tcBorders>
          </w:tcPr>
          <w:p w14:paraId="5FDBF37C" w14:textId="77777777" w:rsidR="00453F9C" w:rsidRPr="00453F9C" w:rsidRDefault="00453F9C" w:rsidP="001D68DA">
            <w:pPr>
              <w:spacing w:after="160" w:line="259" w:lineRule="auto"/>
              <w:rPr>
                <w:rFonts w:ascii="Times New Roman" w:hAnsi="Times New Roman" w:cs="Times New Roman"/>
                <w:sz w:val="24"/>
                <w:szCs w:val="24"/>
              </w:rPr>
            </w:pPr>
          </w:p>
        </w:tc>
        <w:tc>
          <w:tcPr>
            <w:tcW w:w="1908" w:type="dxa"/>
            <w:tcBorders>
              <w:top w:val="single" w:sz="5" w:space="0" w:color="000000"/>
              <w:left w:val="single" w:sz="5" w:space="0" w:color="000000"/>
              <w:bottom w:val="single" w:sz="5" w:space="0" w:color="000000"/>
              <w:right w:val="single" w:sz="5" w:space="0" w:color="000000"/>
            </w:tcBorders>
          </w:tcPr>
          <w:p w14:paraId="1418C7B9" w14:textId="77777777" w:rsidR="00453F9C" w:rsidRPr="00453F9C" w:rsidRDefault="00453F9C" w:rsidP="001D68DA">
            <w:pPr>
              <w:spacing w:line="259" w:lineRule="auto"/>
              <w:ind w:left="14"/>
              <w:rPr>
                <w:rFonts w:ascii="Times New Roman" w:hAnsi="Times New Roman" w:cs="Times New Roman"/>
              </w:rPr>
            </w:pPr>
            <w:r w:rsidRPr="00453F9C">
              <w:rPr>
                <w:rFonts w:ascii="Times New Roman" w:hAnsi="Times New Roman" w:cs="Times New Roman"/>
              </w:rPr>
              <w:t xml:space="preserve">Sayfa No. </w:t>
            </w:r>
          </w:p>
        </w:tc>
        <w:tc>
          <w:tcPr>
            <w:tcW w:w="1516" w:type="dxa"/>
            <w:tcBorders>
              <w:top w:val="single" w:sz="5" w:space="0" w:color="000000"/>
              <w:left w:val="single" w:sz="5" w:space="0" w:color="000000"/>
              <w:bottom w:val="single" w:sz="5" w:space="0" w:color="000000"/>
              <w:right w:val="single" w:sz="5" w:space="0" w:color="000000"/>
            </w:tcBorders>
          </w:tcPr>
          <w:p w14:paraId="15B2B85C" w14:textId="5422BE7F" w:rsidR="00453F9C" w:rsidRPr="00453F9C" w:rsidRDefault="00BD4B55" w:rsidP="001D68DA">
            <w:pPr>
              <w:spacing w:line="259" w:lineRule="auto"/>
              <w:ind w:left="12"/>
              <w:rPr>
                <w:rFonts w:ascii="Times New Roman" w:hAnsi="Times New Roman" w:cs="Times New Roman"/>
              </w:rPr>
            </w:pPr>
            <w:r>
              <w:rPr>
                <w:rFonts w:ascii="Times New Roman" w:hAnsi="Times New Roman" w:cs="Times New Roman"/>
              </w:rPr>
              <w:t>3/3</w:t>
            </w:r>
          </w:p>
        </w:tc>
      </w:tr>
    </w:tbl>
    <w:p w14:paraId="581780B5" w14:textId="77777777" w:rsidR="00447254" w:rsidRPr="00453F9C" w:rsidRDefault="00447254" w:rsidP="00A66C9C">
      <w:pPr>
        <w:jc w:val="both"/>
        <w:rPr>
          <w:rFonts w:ascii="Times New Roman" w:hAnsi="Times New Roman" w:cs="Times New Roman"/>
          <w:b/>
          <w:bCs/>
          <w:sz w:val="24"/>
          <w:szCs w:val="24"/>
        </w:rPr>
      </w:pPr>
    </w:p>
    <w:p w14:paraId="3E43919A" w14:textId="49C2FAAC" w:rsidR="00A66C9C" w:rsidRPr="00453F9C" w:rsidRDefault="00A66C9C" w:rsidP="00A66C9C">
      <w:pPr>
        <w:jc w:val="both"/>
        <w:rPr>
          <w:rFonts w:ascii="Times New Roman" w:hAnsi="Times New Roman" w:cs="Times New Roman"/>
          <w:b/>
          <w:bCs/>
          <w:sz w:val="24"/>
          <w:szCs w:val="24"/>
        </w:rPr>
      </w:pPr>
      <w:r w:rsidRPr="00453F9C">
        <w:rPr>
          <w:rFonts w:ascii="Times New Roman" w:hAnsi="Times New Roman" w:cs="Times New Roman"/>
          <w:b/>
          <w:bCs/>
          <w:sz w:val="24"/>
          <w:szCs w:val="24"/>
        </w:rPr>
        <w:t>ÇALIŞAN HAKLARI BİRİMİ</w:t>
      </w:r>
    </w:p>
    <w:p w14:paraId="1E228671" w14:textId="7B14A88A" w:rsidR="002166FB" w:rsidRPr="00453F9C" w:rsidRDefault="00447254" w:rsidP="00A66C9C">
      <w:pPr>
        <w:jc w:val="both"/>
        <w:rPr>
          <w:rFonts w:ascii="Times New Roman" w:hAnsi="Times New Roman" w:cs="Times New Roman"/>
          <w:sz w:val="24"/>
          <w:szCs w:val="24"/>
        </w:rPr>
      </w:pPr>
      <w:r w:rsidRPr="00453F9C">
        <w:rPr>
          <w:rFonts w:ascii="Times New Roman" w:hAnsi="Times New Roman" w:cs="Times New Roman"/>
          <w:sz w:val="24"/>
          <w:szCs w:val="24"/>
        </w:rPr>
        <w:t xml:space="preserve"> </w:t>
      </w:r>
      <w:r w:rsidR="002166FB" w:rsidRPr="00453F9C">
        <w:rPr>
          <w:rFonts w:ascii="Times New Roman" w:hAnsi="Times New Roman" w:cs="Times New Roman"/>
          <w:sz w:val="24"/>
          <w:szCs w:val="24"/>
        </w:rPr>
        <w:t>14.05.2012 tarihli 2012/23 sayılı Çalışan Güvenliğinin Sağlanmasına Dair Genelge gereğince Merkezimiz de Çalışan Hakları ve Güvenliği Birimi kurulmuştur. Bu birimde görevlendirilen personele, merkezimizde güvenliğinizi tehdit eden her türlü unsur hakkında bilgi aktarımı yapabilirsiniz. Bu birime yaptığınız başvurular değerlendirilerek hukuki platforma taşınacaktır.</w:t>
      </w:r>
    </w:p>
    <w:p w14:paraId="726ACC4B" w14:textId="77777777" w:rsidR="002166FB" w:rsidRPr="00453F9C" w:rsidRDefault="002166FB" w:rsidP="00A66C9C">
      <w:pPr>
        <w:jc w:val="both"/>
        <w:rPr>
          <w:rFonts w:ascii="Times New Roman" w:hAnsi="Times New Roman" w:cs="Times New Roman"/>
          <w:sz w:val="24"/>
          <w:szCs w:val="24"/>
        </w:rPr>
      </w:pPr>
      <w:r w:rsidRPr="00453F9C">
        <w:rPr>
          <w:rFonts w:ascii="Times New Roman" w:hAnsi="Times New Roman" w:cs="Times New Roman"/>
          <w:b/>
          <w:bCs/>
          <w:sz w:val="24"/>
          <w:szCs w:val="24"/>
        </w:rPr>
        <w:t>TOPLANTI SALONU</w:t>
      </w:r>
      <w:r w:rsidRPr="00453F9C">
        <w:rPr>
          <w:rFonts w:ascii="Times New Roman" w:hAnsi="Times New Roman" w:cs="Times New Roman"/>
          <w:sz w:val="24"/>
          <w:szCs w:val="24"/>
        </w:rPr>
        <w:t xml:space="preserve"> </w:t>
      </w:r>
    </w:p>
    <w:p w14:paraId="47547E13" w14:textId="77777777" w:rsidR="002166FB" w:rsidRPr="00453F9C" w:rsidRDefault="002166FB" w:rsidP="00A66C9C">
      <w:pPr>
        <w:jc w:val="both"/>
        <w:rPr>
          <w:rFonts w:ascii="Times New Roman" w:hAnsi="Times New Roman" w:cs="Times New Roman"/>
          <w:sz w:val="24"/>
          <w:szCs w:val="24"/>
        </w:rPr>
      </w:pPr>
      <w:r w:rsidRPr="00453F9C">
        <w:rPr>
          <w:rFonts w:ascii="Times New Roman" w:hAnsi="Times New Roman" w:cs="Times New Roman"/>
          <w:sz w:val="24"/>
          <w:szCs w:val="24"/>
        </w:rPr>
        <w:t xml:space="preserve">Her bölüm için eğitim, toplantı vs. aktivitelerin yapıldığı salonumuz bulunmaktadır. </w:t>
      </w:r>
    </w:p>
    <w:p w14:paraId="2860E5CD" w14:textId="77777777" w:rsidR="002166FB" w:rsidRPr="00453F9C" w:rsidRDefault="002166FB" w:rsidP="00A66C9C">
      <w:pPr>
        <w:jc w:val="both"/>
        <w:rPr>
          <w:rFonts w:ascii="Times New Roman" w:hAnsi="Times New Roman" w:cs="Times New Roman"/>
          <w:sz w:val="24"/>
          <w:szCs w:val="24"/>
        </w:rPr>
      </w:pPr>
      <w:r w:rsidRPr="00453F9C">
        <w:rPr>
          <w:rFonts w:ascii="Times New Roman" w:hAnsi="Times New Roman" w:cs="Times New Roman"/>
          <w:b/>
          <w:bCs/>
          <w:sz w:val="24"/>
          <w:szCs w:val="24"/>
        </w:rPr>
        <w:t>TEKNİK SERVİS</w:t>
      </w:r>
    </w:p>
    <w:p w14:paraId="2B134AAE" w14:textId="5579A83B" w:rsidR="002166FB" w:rsidRPr="00453F9C" w:rsidRDefault="002166FB" w:rsidP="00A66C9C">
      <w:pPr>
        <w:jc w:val="both"/>
        <w:rPr>
          <w:rFonts w:ascii="Times New Roman" w:hAnsi="Times New Roman" w:cs="Times New Roman"/>
          <w:sz w:val="24"/>
          <w:szCs w:val="24"/>
        </w:rPr>
      </w:pPr>
      <w:r w:rsidRPr="00453F9C">
        <w:rPr>
          <w:rFonts w:ascii="Times New Roman" w:hAnsi="Times New Roman" w:cs="Times New Roman"/>
          <w:sz w:val="24"/>
          <w:szCs w:val="24"/>
        </w:rPr>
        <w:t xml:space="preserve"> Merkez bünyesinde meydana gelen cihaz arızaları ve yapılması istenilen tadilatlar ilgili personelce birimlerde bulunan bilgisayarlardan Merkez Otomasyon Sistemindeki “Arıza Formu” doldurularak teknik servis işletme amirliğine iletilir.</w:t>
      </w:r>
    </w:p>
    <w:p w14:paraId="6EA93129" w14:textId="77777777" w:rsidR="002166FB" w:rsidRPr="00453F9C" w:rsidRDefault="002166FB" w:rsidP="002166FB">
      <w:pPr>
        <w:ind w:left="-5"/>
        <w:rPr>
          <w:rFonts w:ascii="Times New Roman" w:eastAsia="Calibri" w:hAnsi="Times New Roman" w:cs="Times New Roman"/>
          <w:sz w:val="24"/>
          <w:szCs w:val="24"/>
        </w:rPr>
      </w:pPr>
      <w:r w:rsidRPr="00453F9C">
        <w:rPr>
          <w:rFonts w:ascii="Times New Roman" w:eastAsia="Calibri" w:hAnsi="Times New Roman" w:cs="Times New Roman"/>
          <w:b/>
          <w:bCs/>
          <w:sz w:val="24"/>
          <w:szCs w:val="24"/>
        </w:rPr>
        <w:t>HASTA ve ÇALIŞAN GÜVENLİĞİ</w:t>
      </w:r>
      <w:r w:rsidRPr="00453F9C">
        <w:rPr>
          <w:rFonts w:ascii="Times New Roman" w:eastAsia="Calibri" w:hAnsi="Times New Roman" w:cs="Times New Roman"/>
          <w:sz w:val="24"/>
          <w:szCs w:val="24"/>
        </w:rPr>
        <w:t xml:space="preserve"> </w:t>
      </w:r>
    </w:p>
    <w:p w14:paraId="6BCFEBE0" w14:textId="77777777" w:rsidR="002166FB" w:rsidRPr="00453F9C" w:rsidRDefault="002166FB" w:rsidP="00453F9C">
      <w:pPr>
        <w:ind w:left="-5"/>
        <w:jc w:val="both"/>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Hasta ve çalışan güvenliği için güvenli hizmet sunulması, kalitenin artırılmasına, hasta ve çalışanlar için risklerin belirlenmesine ve belirlenen risklerin en aza indirgenmesine, eğitimler ile güvenli hizmet sunumu ve güvenli çalışma ortamının sağlanması için ülkemizde 6 Nisan 2011 tarihinde 27897 sayılı "Hasta ve Çalışan Güvenliğinin Sağlanmasına Dair Yönetmelik" yayınlanmıştır. </w:t>
      </w:r>
      <w:r w:rsidRPr="00453F9C">
        <w:rPr>
          <w:rFonts w:ascii="Times New Roman" w:eastAsia="Calibri" w:hAnsi="Times New Roman" w:cs="Times New Roman"/>
          <w:b/>
          <w:bCs/>
          <w:sz w:val="24"/>
          <w:szCs w:val="24"/>
        </w:rPr>
        <w:t>Bu yönetmelik kapsamındaki</w:t>
      </w:r>
      <w:r w:rsidRPr="00453F9C">
        <w:rPr>
          <w:rFonts w:ascii="Times New Roman" w:eastAsia="Calibri" w:hAnsi="Times New Roman" w:cs="Times New Roman"/>
          <w:sz w:val="24"/>
          <w:szCs w:val="24"/>
        </w:rPr>
        <w:t xml:space="preserve"> </w:t>
      </w:r>
      <w:r w:rsidRPr="00453F9C">
        <w:rPr>
          <w:rFonts w:ascii="Times New Roman" w:eastAsia="Calibri" w:hAnsi="Times New Roman" w:cs="Times New Roman"/>
          <w:b/>
          <w:bCs/>
          <w:sz w:val="24"/>
          <w:szCs w:val="24"/>
        </w:rPr>
        <w:t>hasta güvenliği uygulamaları</w:t>
      </w:r>
      <w:r w:rsidRPr="00453F9C">
        <w:rPr>
          <w:rFonts w:ascii="Times New Roman" w:eastAsia="Calibri" w:hAnsi="Times New Roman" w:cs="Times New Roman"/>
          <w:sz w:val="24"/>
          <w:szCs w:val="24"/>
        </w:rPr>
        <w:t>:</w:t>
      </w:r>
    </w:p>
    <w:p w14:paraId="52CC111E" w14:textId="2511CFCE" w:rsidR="002166FB" w:rsidRPr="00453F9C" w:rsidRDefault="002166FB" w:rsidP="00BD4B55">
      <w:pPr>
        <w:spacing w:after="0"/>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•Hasta kimlik bilgilerinin tanımlanması ve doğrulanması, </w:t>
      </w:r>
      <w:r w:rsidR="00BD4B55">
        <w:rPr>
          <w:rFonts w:ascii="Times New Roman" w:eastAsia="Calibri" w:hAnsi="Times New Roman" w:cs="Times New Roman"/>
          <w:sz w:val="24"/>
          <w:szCs w:val="24"/>
        </w:rPr>
        <w:t xml:space="preserve">                                                              </w:t>
      </w:r>
      <w:r w:rsidRPr="00453F9C">
        <w:rPr>
          <w:rFonts w:ascii="Times New Roman" w:eastAsia="Calibri" w:hAnsi="Times New Roman" w:cs="Times New Roman"/>
          <w:sz w:val="24"/>
          <w:szCs w:val="24"/>
        </w:rPr>
        <w:t xml:space="preserve"> •Hastaya uygulanacak girişimsel işlemler için hastanın rızasının alınması,</w:t>
      </w:r>
      <w:r w:rsidR="00BD4B55">
        <w:rPr>
          <w:rFonts w:ascii="Times New Roman" w:eastAsia="Calibri" w:hAnsi="Times New Roman" w:cs="Times New Roman"/>
          <w:sz w:val="24"/>
          <w:szCs w:val="24"/>
        </w:rPr>
        <w:t xml:space="preserve">                             </w:t>
      </w:r>
      <w:r w:rsidRPr="00453F9C">
        <w:rPr>
          <w:rFonts w:ascii="Times New Roman" w:eastAsia="Calibri" w:hAnsi="Times New Roman" w:cs="Times New Roman"/>
          <w:sz w:val="24"/>
          <w:szCs w:val="24"/>
        </w:rPr>
        <w:t>•Sağlık hizmeti sunumunda iletişim güvenliğinin sağlanması</w:t>
      </w:r>
      <w:r w:rsidR="00BD4B55">
        <w:rPr>
          <w:rFonts w:ascii="Times New Roman" w:eastAsia="Calibri" w:hAnsi="Times New Roman" w:cs="Times New Roman"/>
          <w:sz w:val="24"/>
          <w:szCs w:val="24"/>
        </w:rPr>
        <w:t xml:space="preserve">                                                     </w:t>
      </w:r>
      <w:r w:rsidRPr="00453F9C">
        <w:rPr>
          <w:rFonts w:ascii="Times New Roman" w:eastAsia="Calibri" w:hAnsi="Times New Roman" w:cs="Times New Roman"/>
          <w:sz w:val="24"/>
          <w:szCs w:val="24"/>
        </w:rPr>
        <w:t xml:space="preserve"> • İlaç güvenliğinin sağlanması</w:t>
      </w:r>
      <w:r w:rsidR="00BD4B55">
        <w:rPr>
          <w:rFonts w:ascii="Times New Roman" w:eastAsia="Calibri" w:hAnsi="Times New Roman" w:cs="Times New Roman"/>
          <w:sz w:val="24"/>
          <w:szCs w:val="24"/>
        </w:rPr>
        <w:t xml:space="preserve">                                                                                                        </w:t>
      </w:r>
      <w:r w:rsidRPr="00453F9C">
        <w:rPr>
          <w:rFonts w:ascii="Times New Roman" w:eastAsia="Calibri" w:hAnsi="Times New Roman" w:cs="Times New Roman"/>
          <w:sz w:val="24"/>
          <w:szCs w:val="24"/>
        </w:rPr>
        <w:t>•Kan ve kan ürünlerinin transfüzyon güvenliğinin sağlanması,</w:t>
      </w:r>
    </w:p>
    <w:p w14:paraId="79B9873C" w14:textId="77777777" w:rsidR="002166FB" w:rsidRPr="00453F9C" w:rsidRDefault="002166FB" w:rsidP="00BD4B55">
      <w:pPr>
        <w:spacing w:after="0"/>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•Cerrahi güvenliğin sağlanması,</w:t>
      </w:r>
    </w:p>
    <w:p w14:paraId="5D85F2BE" w14:textId="77777777" w:rsidR="002166FB" w:rsidRPr="00453F9C" w:rsidRDefault="002166FB" w:rsidP="00BD4B55">
      <w:pPr>
        <w:spacing w:after="0"/>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•Hasta düşmelerinin önlenmesi, </w:t>
      </w:r>
    </w:p>
    <w:p w14:paraId="76BE5D3A" w14:textId="77777777" w:rsidR="002166FB" w:rsidRPr="00453F9C" w:rsidRDefault="002166FB" w:rsidP="00BD4B55">
      <w:pPr>
        <w:spacing w:after="0"/>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•Radyasyon güvenliğinin sağlanması,</w:t>
      </w:r>
    </w:p>
    <w:p w14:paraId="000B8418" w14:textId="77777777" w:rsidR="002166FB" w:rsidRPr="00453F9C" w:rsidRDefault="002166FB" w:rsidP="00BD4B55">
      <w:pPr>
        <w:spacing w:after="0"/>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•Engelli hastalara yönelik düzenlemelerin yapılması, konularını içermektedir.</w:t>
      </w:r>
    </w:p>
    <w:p w14:paraId="54D7304F" w14:textId="77777777" w:rsidR="002166FB" w:rsidRPr="00453F9C" w:rsidRDefault="002166FB" w:rsidP="00BD4B55">
      <w:pPr>
        <w:spacing w:after="0"/>
        <w:ind w:left="-5"/>
        <w:rPr>
          <w:rFonts w:ascii="Times New Roman" w:eastAsia="Calibri" w:hAnsi="Times New Roman" w:cs="Times New Roman"/>
          <w:b/>
          <w:bCs/>
          <w:sz w:val="24"/>
          <w:szCs w:val="24"/>
        </w:rPr>
      </w:pPr>
      <w:r w:rsidRPr="00453F9C">
        <w:rPr>
          <w:rFonts w:ascii="Times New Roman" w:eastAsia="Calibri" w:hAnsi="Times New Roman" w:cs="Times New Roman"/>
          <w:sz w:val="24"/>
          <w:szCs w:val="24"/>
        </w:rPr>
        <w:t xml:space="preserve"> </w:t>
      </w:r>
      <w:r w:rsidRPr="00453F9C">
        <w:rPr>
          <w:rFonts w:ascii="Times New Roman" w:eastAsia="Calibri" w:hAnsi="Times New Roman" w:cs="Times New Roman"/>
          <w:b/>
          <w:bCs/>
          <w:sz w:val="24"/>
          <w:szCs w:val="24"/>
        </w:rPr>
        <w:t>Bu yönetmelik kapsamındaki çalışan güvenliği uygulamaları;</w:t>
      </w:r>
    </w:p>
    <w:p w14:paraId="5E652B41" w14:textId="77777777" w:rsidR="002166FB" w:rsidRPr="00453F9C" w:rsidRDefault="002166FB" w:rsidP="00BD4B55">
      <w:pPr>
        <w:spacing w:after="0"/>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•Çalışan güvenliği programının hazırlanması, </w:t>
      </w:r>
    </w:p>
    <w:p w14:paraId="6A393AF2" w14:textId="77777777" w:rsidR="002166FB" w:rsidRPr="00453F9C" w:rsidRDefault="002166FB" w:rsidP="00BD4B55">
      <w:pPr>
        <w:spacing w:after="0" w:line="240" w:lineRule="auto"/>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•Çalışanlara yönelik sağlık taramalarının yapılması,</w:t>
      </w:r>
    </w:p>
    <w:p w14:paraId="30974A0E" w14:textId="77777777" w:rsidR="002166FB" w:rsidRPr="00453F9C" w:rsidRDefault="002166FB" w:rsidP="00BD4B55">
      <w:pPr>
        <w:spacing w:after="0" w:line="240" w:lineRule="auto"/>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•Engelli çalışanlara yönelik düzenlemelerin yapılması,</w:t>
      </w:r>
    </w:p>
    <w:p w14:paraId="3700C365" w14:textId="77777777" w:rsidR="002166FB" w:rsidRPr="00453F9C" w:rsidRDefault="002166FB" w:rsidP="00BD4B55">
      <w:pPr>
        <w:spacing w:after="0" w:line="240" w:lineRule="auto"/>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•Çalışanların kişisel koruyucu önlemleri almasının sağlanması,</w:t>
      </w:r>
    </w:p>
    <w:p w14:paraId="3354B808" w14:textId="5424E98A" w:rsidR="002166FB" w:rsidRPr="00453F9C" w:rsidRDefault="002166FB" w:rsidP="00BD4B55">
      <w:pPr>
        <w:spacing w:after="0" w:line="240" w:lineRule="auto"/>
        <w:ind w:left="-5"/>
        <w:rPr>
          <w:rFonts w:ascii="Times New Roman" w:eastAsia="Calibri" w:hAnsi="Times New Roman" w:cs="Times New Roman"/>
          <w:sz w:val="24"/>
          <w:szCs w:val="24"/>
        </w:rPr>
      </w:pPr>
      <w:r w:rsidRPr="00453F9C">
        <w:rPr>
          <w:rFonts w:ascii="Times New Roman" w:eastAsia="Calibri" w:hAnsi="Times New Roman" w:cs="Times New Roman"/>
          <w:sz w:val="24"/>
          <w:szCs w:val="24"/>
        </w:rPr>
        <w:t xml:space="preserve"> •Çalışanlara yönelik fiziksel saldırıların önlenmesine yönelik düzenleme yapılması, konularını içermektedir.  </w:t>
      </w:r>
    </w:p>
    <w:p w14:paraId="3737B1B5" w14:textId="77777777" w:rsidR="002166FB" w:rsidRPr="00453F9C" w:rsidRDefault="002166FB" w:rsidP="00A66C9C">
      <w:pPr>
        <w:jc w:val="both"/>
        <w:rPr>
          <w:rFonts w:ascii="Times New Roman" w:hAnsi="Times New Roman" w:cs="Times New Roman"/>
          <w:sz w:val="24"/>
          <w:szCs w:val="24"/>
        </w:rPr>
      </w:pPr>
    </w:p>
    <w:sectPr w:rsidR="002166FB" w:rsidRPr="00453F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A681" w14:textId="77777777" w:rsidR="0055135F" w:rsidRDefault="0055135F" w:rsidP="00453F9C">
      <w:pPr>
        <w:spacing w:after="0" w:line="240" w:lineRule="auto"/>
      </w:pPr>
      <w:r>
        <w:separator/>
      </w:r>
    </w:p>
  </w:endnote>
  <w:endnote w:type="continuationSeparator" w:id="0">
    <w:p w14:paraId="6DF2907B" w14:textId="77777777" w:rsidR="0055135F" w:rsidRDefault="0055135F" w:rsidP="0045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29B" w14:textId="77777777" w:rsidR="00E74901" w:rsidRDefault="00E749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D1E6" w14:textId="77777777" w:rsidR="00453F9C" w:rsidRDefault="00453F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DF9D" w14:textId="77777777" w:rsidR="00E74901" w:rsidRDefault="00E749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CEDB" w14:textId="77777777" w:rsidR="0055135F" w:rsidRDefault="0055135F" w:rsidP="00453F9C">
      <w:pPr>
        <w:spacing w:after="0" w:line="240" w:lineRule="auto"/>
      </w:pPr>
      <w:r>
        <w:separator/>
      </w:r>
    </w:p>
  </w:footnote>
  <w:footnote w:type="continuationSeparator" w:id="0">
    <w:p w14:paraId="3C01D69F" w14:textId="77777777" w:rsidR="0055135F" w:rsidRDefault="0055135F" w:rsidP="0045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F12E" w14:textId="77777777" w:rsidR="00E74901" w:rsidRDefault="00E749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8C34" w14:textId="77777777" w:rsidR="00E74901" w:rsidRDefault="00E749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4E3D" w14:textId="77777777" w:rsidR="00E74901" w:rsidRDefault="00E749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8B"/>
    <w:rsid w:val="00133DA3"/>
    <w:rsid w:val="002166FB"/>
    <w:rsid w:val="00272191"/>
    <w:rsid w:val="002B02E2"/>
    <w:rsid w:val="00325241"/>
    <w:rsid w:val="00447254"/>
    <w:rsid w:val="00453F9C"/>
    <w:rsid w:val="0055135F"/>
    <w:rsid w:val="007720B7"/>
    <w:rsid w:val="007F14C5"/>
    <w:rsid w:val="008629A6"/>
    <w:rsid w:val="008F309E"/>
    <w:rsid w:val="00A66C9C"/>
    <w:rsid w:val="00AC338B"/>
    <w:rsid w:val="00B26DA8"/>
    <w:rsid w:val="00B82368"/>
    <w:rsid w:val="00BD4B55"/>
    <w:rsid w:val="00C22158"/>
    <w:rsid w:val="00D17D32"/>
    <w:rsid w:val="00E74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60D8"/>
  <w15:chartTrackingRefBased/>
  <w15:docId w15:val="{9E73D0F2-9CD5-4A21-BE01-50546DD8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8629A6"/>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53F9C"/>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453F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3F9C"/>
  </w:style>
  <w:style w:type="paragraph" w:styleId="AltBilgi">
    <w:name w:val="footer"/>
    <w:basedOn w:val="Normal"/>
    <w:link w:val="AltBilgiChar"/>
    <w:uiPriority w:val="99"/>
    <w:unhideWhenUsed/>
    <w:rsid w:val="00453F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1038</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HATİCE BÜYÜKÖZER ÖZKAN</cp:lastModifiedBy>
  <cp:revision>12</cp:revision>
  <cp:lastPrinted>2021-09-16T05:40:00Z</cp:lastPrinted>
  <dcterms:created xsi:type="dcterms:W3CDTF">2021-09-10T11:56:00Z</dcterms:created>
  <dcterms:modified xsi:type="dcterms:W3CDTF">2022-03-06T17:44:00Z</dcterms:modified>
</cp:coreProperties>
</file>