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01B1641D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239D00E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59392E48" w14:textId="4976A6A7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120E9B">
              <w:rPr>
                <w:rFonts w:cs="Times New Roman"/>
              </w:rPr>
              <w:t>36</w:t>
            </w:r>
          </w:p>
        </w:tc>
      </w:tr>
      <w:tr w:rsidR="00CD4E2B" w:rsidRPr="00F502D6" w14:paraId="4B5E97F5" w14:textId="77777777" w:rsidTr="00B37716">
        <w:trPr>
          <w:trHeight w:val="1832"/>
        </w:trPr>
        <w:tc>
          <w:tcPr>
            <w:tcW w:w="3434" w:type="dxa"/>
            <w:vAlign w:val="center"/>
          </w:tcPr>
          <w:p w14:paraId="0D5A6BDA" w14:textId="243B00E7" w:rsidR="00CD4E2B" w:rsidRPr="007928BF" w:rsidRDefault="002254C0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60E85054" w14:textId="2B28D84D" w:rsidR="00CD4E2B" w:rsidRPr="006E3982" w:rsidRDefault="002254C0" w:rsidP="00E73785">
            <w:r>
              <w:t>Hastaya ait protezin tesliminden sonra protetik nedenle 1 ay içinde tekrar başvuran hasta oranını ifade eder.</w:t>
            </w:r>
          </w:p>
        </w:tc>
      </w:tr>
      <w:tr w:rsidR="00CD4E2B" w:rsidRPr="00F502D6" w14:paraId="16E8B73B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06F86BF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0353CEE3" w14:textId="788B444A" w:rsidR="008974AE" w:rsidRDefault="002254C0" w:rsidP="00CD4E2B">
            <w:r>
              <w:t>Hastaya ait protezin tesliminden sonra protetik nedenle 1 ay içinde tekrar başvuran hasta oranını tespit etmek ve izlenmesi geliştirilmesi amaçlanmıştır.</w:t>
            </w:r>
          </w:p>
          <w:p w14:paraId="41348540" w14:textId="0E133B9A" w:rsidR="00CD4E2B" w:rsidRPr="002E0403" w:rsidRDefault="00CD4E2B" w:rsidP="00E73785"/>
        </w:tc>
      </w:tr>
      <w:tr w:rsidR="00CD4E2B" w:rsidRPr="00F502D6" w14:paraId="0D878D29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78CA07C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1B31832A" w14:textId="77777777" w:rsidR="00CD4E2B" w:rsidRDefault="00CD4E2B" w:rsidP="00E73785"/>
          <w:p w14:paraId="6B7BEF60" w14:textId="015A283B" w:rsidR="002254C0" w:rsidRDefault="002254C0" w:rsidP="00E73785">
            <w:r>
              <w:t>(Protezin ilk tesliminden sonraki 1 ay içinde protetik nedenle tekrar başvuru sayısı/ Protez ilşk teslim edilen hasta sayısı) X100</w:t>
            </w:r>
          </w:p>
          <w:p w14:paraId="365752F7" w14:textId="7BB006F1" w:rsidR="002254C0" w:rsidRDefault="002254C0" w:rsidP="00E73785">
            <w:r>
              <w:t xml:space="preserve"> </w:t>
            </w:r>
          </w:p>
          <w:p w14:paraId="33583B83" w14:textId="77777777" w:rsidR="002254C0" w:rsidRDefault="002254C0" w:rsidP="00E73785"/>
          <w:p w14:paraId="41EFE4E6" w14:textId="77777777" w:rsidR="002254C0" w:rsidRDefault="002254C0" w:rsidP="00E73785"/>
          <w:p w14:paraId="79996A14" w14:textId="5AEFF0A6" w:rsidR="002254C0" w:rsidRPr="00E73785" w:rsidRDefault="002254C0" w:rsidP="00E73785"/>
        </w:tc>
      </w:tr>
      <w:tr w:rsidR="00CD4E2B" w:rsidRPr="00F502D6" w14:paraId="3DA7CC77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243F162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554105B5" w14:textId="77777777" w:rsidR="00CD4E2B" w:rsidRDefault="002254C0" w:rsidP="00B37716">
            <w:pPr>
              <w:rPr>
                <w:rFonts w:cs="Times New Roman"/>
              </w:rPr>
            </w:pPr>
            <w:r>
              <w:rPr>
                <w:rFonts w:cs="Times New Roman"/>
              </w:rPr>
              <w:t>Tekrar başvuran hastalardan protezi tekrar yenilenen hasta oranı</w:t>
            </w:r>
          </w:p>
          <w:p w14:paraId="1274255E" w14:textId="77777777" w:rsidR="002254C0" w:rsidRDefault="002254C0" w:rsidP="00B37716">
            <w:pPr>
              <w:rPr>
                <w:rFonts w:cs="Times New Roman"/>
              </w:rPr>
            </w:pPr>
          </w:p>
          <w:p w14:paraId="234232E9" w14:textId="3A84C486" w:rsidR="002254C0" w:rsidRPr="0037649C" w:rsidRDefault="002254C0" w:rsidP="00B37716">
            <w:pPr>
              <w:rPr>
                <w:rFonts w:cs="Times New Roman"/>
              </w:rPr>
            </w:pPr>
          </w:p>
        </w:tc>
      </w:tr>
      <w:tr w:rsidR="00CD4E2B" w:rsidRPr="00F502D6" w14:paraId="73A3F468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695BD76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03648DE0" w14:textId="77777777" w:rsidR="00CD4E2B" w:rsidRDefault="00CD4E2B" w:rsidP="00CD4E2B"/>
          <w:p w14:paraId="43A387F7" w14:textId="77777777" w:rsidR="004E31C5" w:rsidRPr="007928BF" w:rsidRDefault="00E7378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</w:t>
            </w:r>
          </w:p>
        </w:tc>
      </w:tr>
      <w:tr w:rsidR="00CD4E2B" w:rsidRPr="00F502D6" w14:paraId="37825691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73E4264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29D4C3C" w14:textId="1E09EC2E" w:rsidR="00CD4E2B" w:rsidRPr="00A73F94" w:rsidRDefault="00A149FF" w:rsidP="00CD4E2B">
            <w:pPr>
              <w:rPr>
                <w:rFonts w:cs="Times New Roman"/>
                <w:b/>
              </w:rPr>
            </w:pPr>
            <w:r w:rsidRPr="00E73785">
              <w:t>%50</w:t>
            </w:r>
            <w:r w:rsidR="00AF5C41">
              <w:t xml:space="preserve"> ve altı</w:t>
            </w:r>
          </w:p>
        </w:tc>
      </w:tr>
      <w:tr w:rsidR="00CD4E2B" w:rsidRPr="00F502D6" w14:paraId="49C0471C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1E3FB811" w14:textId="25809BB3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2254C0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0D853148" w14:textId="492E9025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254C0">
              <w:rPr>
                <w:rFonts w:cs="Times New Roman"/>
              </w:rPr>
              <w:t xml:space="preserve">3 </w:t>
            </w:r>
            <w:r w:rsidR="00591BCF">
              <w:rPr>
                <w:rFonts w:cs="Times New Roman"/>
              </w:rPr>
              <w:t>A</w:t>
            </w:r>
            <w:r>
              <w:rPr>
                <w:rFonts w:cs="Times New Roman"/>
              </w:rPr>
              <w:t>ylık</w:t>
            </w:r>
          </w:p>
        </w:tc>
      </w:tr>
      <w:tr w:rsidR="00CD4E2B" w:rsidRPr="00F502D6" w14:paraId="01C08763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7074E09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4ED94F35" w14:textId="746981AE" w:rsidR="00CD4E2B" w:rsidRPr="007928BF" w:rsidRDefault="002254C0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6 </w:t>
            </w:r>
            <w:r w:rsidR="00591BCF">
              <w:rPr>
                <w:rFonts w:cs="Times New Roman"/>
              </w:rPr>
              <w:t xml:space="preserve"> </w:t>
            </w:r>
            <w:r w:rsidR="00CD4E2B">
              <w:rPr>
                <w:rFonts w:cs="Times New Roman"/>
              </w:rPr>
              <w:t>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68316236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5216A05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49129029" w14:textId="77777777" w:rsidR="004E31C5" w:rsidRPr="002E0403" w:rsidRDefault="00AF5C41" w:rsidP="002E0403">
            <w:r>
              <w:t>Protez Laboratuvar Sorumlusu</w:t>
            </w:r>
          </w:p>
        </w:tc>
      </w:tr>
      <w:tr w:rsidR="00CD4E2B" w:rsidRPr="00F502D6" w14:paraId="181DF620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4991B25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7573B60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731C19FD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4179B0BA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5077DCC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482D6D58" w14:textId="25D53DDF" w:rsidR="00CD4E2B" w:rsidRDefault="002254C0" w:rsidP="00CD4E2B">
            <w:r>
              <w:t>Tekrar başvuru nedenleri: (404.050-  404.060- 404.070-404.080.404.090-404.100-404.110-404.120-404.140)</w:t>
            </w:r>
          </w:p>
          <w:p w14:paraId="56A80D10" w14:textId="77777777" w:rsidR="002254C0" w:rsidRDefault="002254C0" w:rsidP="00CD4E2B"/>
          <w:p w14:paraId="215E80A3" w14:textId="11C8927A" w:rsidR="002254C0" w:rsidRPr="007928BF" w:rsidRDefault="002254C0" w:rsidP="00CD4E2B">
            <w:pPr>
              <w:rPr>
                <w:rFonts w:cs="Times New Roman"/>
              </w:rPr>
            </w:pPr>
          </w:p>
        </w:tc>
      </w:tr>
    </w:tbl>
    <w:p w14:paraId="747D9C4B" w14:textId="77777777" w:rsidR="004635FB" w:rsidRDefault="004635FB" w:rsidP="00291B1D"/>
    <w:p w14:paraId="11E1E974" w14:textId="77777777" w:rsidR="00186D3E" w:rsidRDefault="00186D3E" w:rsidP="00291B1D"/>
    <w:p w14:paraId="22C5B287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5EA5" w14:textId="77777777" w:rsidR="00021421" w:rsidRDefault="00021421" w:rsidP="00413AEE">
      <w:pPr>
        <w:spacing w:after="0" w:line="240" w:lineRule="auto"/>
      </w:pPr>
      <w:r>
        <w:separator/>
      </w:r>
    </w:p>
  </w:endnote>
  <w:endnote w:type="continuationSeparator" w:id="0">
    <w:p w14:paraId="02AE9EE3" w14:textId="77777777" w:rsidR="00021421" w:rsidRDefault="00021421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3000" w14:textId="77777777" w:rsidR="00021421" w:rsidRDefault="00021421" w:rsidP="00413AEE">
      <w:pPr>
        <w:spacing w:after="0" w:line="240" w:lineRule="auto"/>
      </w:pPr>
      <w:r>
        <w:separator/>
      </w:r>
    </w:p>
  </w:footnote>
  <w:footnote w:type="continuationSeparator" w:id="0">
    <w:p w14:paraId="2A469402" w14:textId="77777777" w:rsidR="00021421" w:rsidRDefault="00021421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62"/>
      <w:gridCol w:w="1559"/>
      <w:gridCol w:w="1420"/>
    </w:tblGrid>
    <w:tr w:rsidR="00CD4E2B" w:rsidRPr="00CD4E2B" w14:paraId="52772467" w14:textId="77777777" w:rsidTr="00B37716">
      <w:trPr>
        <w:trHeight w:hRule="exact" w:val="340"/>
      </w:trPr>
      <w:tc>
        <w:tcPr>
          <w:tcW w:w="7262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438C03A9" w14:textId="11F404AC" w:rsidR="00CD4E2B" w:rsidRPr="00CD4E2B" w:rsidRDefault="005D0662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</w:p>
        <w:p w14:paraId="4D7F306B" w14:textId="02F172F4" w:rsidR="002254C0" w:rsidRDefault="002254C0" w:rsidP="002254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Alanya Alaaddin Keykubat Üniversitesi</w:t>
          </w:r>
        </w:p>
        <w:p w14:paraId="6D81DF50" w14:textId="23716332" w:rsidR="00CD4E2B" w:rsidRDefault="002254C0" w:rsidP="002254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</w:p>
        <w:p w14:paraId="2A60F1CE" w14:textId="76FDC6E4" w:rsidR="00CD4E2B" w:rsidRPr="00E73785" w:rsidRDefault="0032624F" w:rsidP="00872DD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                </w:t>
          </w:r>
          <w:r w:rsidR="006B720A"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</w:t>
          </w:r>
          <w:r w:rsidR="005D0662"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    </w:t>
          </w:r>
          <w:r w:rsidR="00E73785"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Protez Tesliminden Sonra </w:t>
          </w:r>
          <w:r w:rsidR="002254C0">
            <w:rPr>
              <w:rFonts w:ascii="Times New Roman" w:eastAsia="Times New Roman" w:hAnsi="Times New Roman" w:cs="Times New Roman"/>
              <w:b/>
              <w:lang w:val="en-US"/>
            </w:rPr>
            <w:t xml:space="preserve">Protetik </w:t>
          </w:r>
          <w:r w:rsidR="00E73785"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Nedenli Tekrar       </w:t>
          </w:r>
          <w:r w:rsid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  </w:t>
          </w:r>
          <w:r w:rsidR="002254C0">
            <w:rPr>
              <w:rFonts w:ascii="Times New Roman" w:eastAsia="Times New Roman" w:hAnsi="Times New Roman" w:cs="Times New Roman"/>
              <w:b/>
              <w:lang w:val="en-US"/>
            </w:rPr>
            <w:t xml:space="preserve">      </w:t>
          </w:r>
          <w:r w:rsidR="00E73785" w:rsidRPr="00E73785">
            <w:rPr>
              <w:rFonts w:ascii="Times New Roman" w:eastAsia="Times New Roman" w:hAnsi="Times New Roman" w:cs="Times New Roman"/>
              <w:b/>
              <w:lang w:val="en-US"/>
            </w:rPr>
            <w:t>Başvuru Oranı</w:t>
          </w:r>
        </w:p>
        <w:p w14:paraId="64293B7C" w14:textId="77777777" w:rsidR="00CD4E2B" w:rsidRPr="00CD4E2B" w:rsidRDefault="00E73785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</w:t>
          </w: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DBE11C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A57B994" w14:textId="28169B5F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120E9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36</w:t>
          </w:r>
        </w:p>
      </w:tc>
    </w:tr>
    <w:tr w:rsidR="00CD4E2B" w:rsidRPr="00CD4E2B" w14:paraId="78FF6A0D" w14:textId="77777777" w:rsidTr="00B37716">
      <w:trPr>
        <w:trHeight w:hRule="exact" w:val="340"/>
      </w:trPr>
      <w:tc>
        <w:tcPr>
          <w:tcW w:w="7262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FBC61C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8FEF6E4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8525123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E2102F7" w14:textId="77777777" w:rsidTr="00B37716">
      <w:trPr>
        <w:trHeight w:hRule="exact" w:val="340"/>
      </w:trPr>
      <w:tc>
        <w:tcPr>
          <w:tcW w:w="7262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99479B8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00E7191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527ACE7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045F8FE2" w14:textId="77777777" w:rsidTr="00B37716">
      <w:trPr>
        <w:trHeight w:hRule="exact" w:val="343"/>
      </w:trPr>
      <w:tc>
        <w:tcPr>
          <w:tcW w:w="7262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37BB0E6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B3E221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9AE076C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07A0BA8D" w14:textId="77777777" w:rsidTr="00B37716">
      <w:trPr>
        <w:trHeight w:hRule="exact" w:val="340"/>
      </w:trPr>
      <w:tc>
        <w:tcPr>
          <w:tcW w:w="7262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11F75D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55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EF7ACEB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B16C9E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3C215BD6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21421"/>
    <w:rsid w:val="00113665"/>
    <w:rsid w:val="00120E9B"/>
    <w:rsid w:val="001236B7"/>
    <w:rsid w:val="00177AC7"/>
    <w:rsid w:val="00186D3E"/>
    <w:rsid w:val="0021487C"/>
    <w:rsid w:val="002254C0"/>
    <w:rsid w:val="002258FB"/>
    <w:rsid w:val="00235F04"/>
    <w:rsid w:val="00240AD9"/>
    <w:rsid w:val="00272018"/>
    <w:rsid w:val="002778D5"/>
    <w:rsid w:val="00291B1D"/>
    <w:rsid w:val="002A1582"/>
    <w:rsid w:val="002E0403"/>
    <w:rsid w:val="002E79A9"/>
    <w:rsid w:val="00316B9C"/>
    <w:rsid w:val="0032624F"/>
    <w:rsid w:val="00334747"/>
    <w:rsid w:val="00346C4D"/>
    <w:rsid w:val="00360EE2"/>
    <w:rsid w:val="0037649C"/>
    <w:rsid w:val="003827E7"/>
    <w:rsid w:val="003A7DD5"/>
    <w:rsid w:val="003E2DC6"/>
    <w:rsid w:val="00413AEE"/>
    <w:rsid w:val="00433990"/>
    <w:rsid w:val="00436DA6"/>
    <w:rsid w:val="00441599"/>
    <w:rsid w:val="00445792"/>
    <w:rsid w:val="00451963"/>
    <w:rsid w:val="00451B11"/>
    <w:rsid w:val="004635FB"/>
    <w:rsid w:val="0047132E"/>
    <w:rsid w:val="004714D3"/>
    <w:rsid w:val="004C3935"/>
    <w:rsid w:val="004D270F"/>
    <w:rsid w:val="004E31C5"/>
    <w:rsid w:val="00533807"/>
    <w:rsid w:val="005601AB"/>
    <w:rsid w:val="00591BCF"/>
    <w:rsid w:val="005A1075"/>
    <w:rsid w:val="005B07CF"/>
    <w:rsid w:val="005C40D0"/>
    <w:rsid w:val="005D0662"/>
    <w:rsid w:val="005F26C8"/>
    <w:rsid w:val="00650167"/>
    <w:rsid w:val="006A5823"/>
    <w:rsid w:val="006B720A"/>
    <w:rsid w:val="006D247D"/>
    <w:rsid w:val="006D7461"/>
    <w:rsid w:val="006E3982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7D1494"/>
    <w:rsid w:val="0080143F"/>
    <w:rsid w:val="00821097"/>
    <w:rsid w:val="00864835"/>
    <w:rsid w:val="00872DD5"/>
    <w:rsid w:val="00881F8E"/>
    <w:rsid w:val="008974AE"/>
    <w:rsid w:val="008A2E12"/>
    <w:rsid w:val="008B6E72"/>
    <w:rsid w:val="00937037"/>
    <w:rsid w:val="009635F7"/>
    <w:rsid w:val="00983486"/>
    <w:rsid w:val="00A10E51"/>
    <w:rsid w:val="00A149FF"/>
    <w:rsid w:val="00A2105E"/>
    <w:rsid w:val="00A332BB"/>
    <w:rsid w:val="00A371D7"/>
    <w:rsid w:val="00A45395"/>
    <w:rsid w:val="00A73F94"/>
    <w:rsid w:val="00AD24F5"/>
    <w:rsid w:val="00AE21CA"/>
    <w:rsid w:val="00AF5C41"/>
    <w:rsid w:val="00B37716"/>
    <w:rsid w:val="00B7216D"/>
    <w:rsid w:val="00BC2761"/>
    <w:rsid w:val="00C0011E"/>
    <w:rsid w:val="00C024C3"/>
    <w:rsid w:val="00C23D15"/>
    <w:rsid w:val="00C43A66"/>
    <w:rsid w:val="00C4401B"/>
    <w:rsid w:val="00C519A5"/>
    <w:rsid w:val="00C60DF1"/>
    <w:rsid w:val="00C657F2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73785"/>
    <w:rsid w:val="00ED1FFF"/>
    <w:rsid w:val="00ED3A19"/>
    <w:rsid w:val="00F01F7C"/>
    <w:rsid w:val="00F502D6"/>
    <w:rsid w:val="00F5277D"/>
    <w:rsid w:val="00F55066"/>
    <w:rsid w:val="00F92D16"/>
    <w:rsid w:val="00FA5A93"/>
    <w:rsid w:val="00FB468F"/>
    <w:rsid w:val="00FE447B"/>
    <w:rsid w:val="00FE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A954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DAFA-442A-440D-8131-126B8C59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53</cp:revision>
  <cp:lastPrinted>2019-12-20T13:15:00Z</cp:lastPrinted>
  <dcterms:created xsi:type="dcterms:W3CDTF">2016-03-17T08:37:00Z</dcterms:created>
  <dcterms:modified xsi:type="dcterms:W3CDTF">2021-03-23T13:54:00Z</dcterms:modified>
</cp:coreProperties>
</file>