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31"/>
        <w:tblW w:w="1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2"/>
        <w:gridCol w:w="1505"/>
        <w:gridCol w:w="1251"/>
      </w:tblGrid>
      <w:tr w:rsidR="00767EDB" w:rsidRPr="00060365" w14:paraId="05EA9E4A" w14:textId="77777777" w:rsidTr="00074E40">
        <w:trPr>
          <w:trHeight w:hRule="exact" w:val="280"/>
        </w:trPr>
        <w:tc>
          <w:tcPr>
            <w:tcW w:w="8032" w:type="dxa"/>
            <w:vMerge w:val="restart"/>
          </w:tcPr>
          <w:p w14:paraId="745B78EA" w14:textId="77777777" w:rsidR="00767EDB" w:rsidRPr="00060365" w:rsidRDefault="00767EDB" w:rsidP="00074E40">
            <w:pPr>
              <w:spacing w:after="160" w:line="20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60365">
              <w:rPr>
                <w:rFonts w:eastAsiaTheme="minorHAnsi"/>
                <w:noProof/>
                <w:color w:val="auto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00FC195" wp14:editId="278261A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48895</wp:posOffset>
                  </wp:positionV>
                  <wp:extent cx="790575" cy="827405"/>
                  <wp:effectExtent l="0" t="0" r="9525" b="0"/>
                  <wp:wrapSquare wrapText="bothSides"/>
                  <wp:docPr id="1" name="Resim 1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amblem, logo, simge, sembol, ticari marka içeren bir resim&#10;&#10;Açıklama otomatik olarak oluşturuldu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3AAF5A" w14:textId="77777777" w:rsidR="00767EDB" w:rsidRDefault="00767EDB" w:rsidP="00074E40">
            <w:pPr>
              <w:tabs>
                <w:tab w:val="left" w:pos="210"/>
                <w:tab w:val="center" w:pos="5619"/>
              </w:tabs>
              <w:spacing w:after="160" w:line="259" w:lineRule="auto"/>
              <w:ind w:left="0" w:firstLine="0"/>
              <w:jc w:val="center"/>
            </w:pPr>
            <w:r w:rsidRPr="00060365">
              <w:rPr>
                <w:rFonts w:eastAsia="Calibri"/>
                <w:b/>
                <w:color w:val="auto"/>
                <w:szCs w:val="24"/>
                <w:lang w:eastAsia="en-US"/>
              </w:rPr>
              <w:t>Alanya Alaaddin Keykubat Üniversitesi                                                             Diş Hekimliği Uygulama ve Araştırma Merkezi</w:t>
            </w:r>
          </w:p>
          <w:p w14:paraId="0A6603C3" w14:textId="77777777" w:rsidR="00767EDB" w:rsidRPr="00060365" w:rsidRDefault="00767EDB" w:rsidP="00074E40">
            <w:pPr>
              <w:tabs>
                <w:tab w:val="left" w:pos="2865"/>
              </w:tabs>
              <w:spacing w:after="160" w:line="200" w:lineRule="exact"/>
              <w:ind w:left="0" w:firstLine="0"/>
              <w:jc w:val="center"/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</w:pPr>
            <w:r>
              <w:t xml:space="preserve"> </w:t>
            </w:r>
            <w:r w:rsidRPr="00F51D12">
              <w:rPr>
                <w:b/>
                <w:bCs/>
                <w:sz w:val="22"/>
              </w:rPr>
              <w:t>Bilgisayarlı Tomografi Çekim</w:t>
            </w:r>
            <w:r>
              <w:rPr>
                <w:b/>
                <w:bCs/>
                <w:sz w:val="22"/>
              </w:rPr>
              <w:t xml:space="preserve"> </w:t>
            </w:r>
            <w:r w:rsidRPr="00535517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>Protokolü</w:t>
            </w:r>
          </w:p>
          <w:p w14:paraId="06AB1142" w14:textId="77777777" w:rsidR="00767EDB" w:rsidRPr="00060365" w:rsidRDefault="00767EDB" w:rsidP="00074E40">
            <w:pPr>
              <w:tabs>
                <w:tab w:val="left" w:pos="2865"/>
              </w:tabs>
              <w:spacing w:after="160" w:line="200" w:lineRule="exact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060365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                                     Eğitim Katılım  Formu</w:t>
            </w:r>
          </w:p>
          <w:p w14:paraId="6BC1B40A" w14:textId="77777777" w:rsidR="00767EDB" w:rsidRPr="00060365" w:rsidRDefault="00767EDB" w:rsidP="00074E40">
            <w:pPr>
              <w:spacing w:after="160" w:line="20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14:paraId="0124E424" w14:textId="77777777" w:rsidR="00767EDB" w:rsidRPr="00060365" w:rsidRDefault="00767EDB" w:rsidP="00074E40">
            <w:pPr>
              <w:spacing w:before="5" w:after="160" w:line="18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14:paraId="7F50D9F8" w14:textId="77777777" w:rsidR="00767EDB" w:rsidRPr="00060365" w:rsidRDefault="00767EDB" w:rsidP="00074E40">
            <w:pPr>
              <w:spacing w:after="160" w:line="20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14:paraId="5BC6F555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060365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                           </w:t>
            </w:r>
          </w:p>
          <w:p w14:paraId="7ABE9504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  <w:p w14:paraId="7C67C42B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060365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Eğitim Katılım  Fo</w:t>
            </w:r>
            <w:r w:rsidRPr="00060365">
              <w:rPr>
                <w:rFonts w:eastAsiaTheme="minorHAnsi"/>
                <w:b/>
                <w:color w:val="auto"/>
                <w:spacing w:val="-1"/>
                <w:szCs w:val="24"/>
                <w:lang w:eastAsia="en-US"/>
              </w:rPr>
              <w:t>r</w:t>
            </w:r>
            <w:r w:rsidRPr="00060365">
              <w:rPr>
                <w:rFonts w:eastAsiaTheme="minorHAnsi"/>
                <w:b/>
                <w:color w:val="auto"/>
                <w:spacing w:val="3"/>
                <w:szCs w:val="24"/>
                <w:lang w:eastAsia="en-US"/>
              </w:rPr>
              <w:t>m</w:t>
            </w:r>
            <w:r w:rsidRPr="00060365">
              <w:rPr>
                <w:rFonts w:eastAsiaTheme="minorHAnsi"/>
                <w:b/>
                <w:color w:val="auto"/>
                <w:szCs w:val="24"/>
                <w:lang w:eastAsia="en-US"/>
              </w:rPr>
              <w:t>u</w:t>
            </w:r>
          </w:p>
        </w:tc>
        <w:tc>
          <w:tcPr>
            <w:tcW w:w="1505" w:type="dxa"/>
          </w:tcPr>
          <w:p w14:paraId="33DDA06E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>Doküman No.</w:t>
            </w:r>
          </w:p>
        </w:tc>
        <w:tc>
          <w:tcPr>
            <w:tcW w:w="1251" w:type="dxa"/>
          </w:tcPr>
          <w:p w14:paraId="58606AB6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 xml:space="preserve"> SRG.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TL</w:t>
            </w: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>.0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2</w:t>
            </w:r>
          </w:p>
        </w:tc>
      </w:tr>
      <w:tr w:rsidR="00767EDB" w:rsidRPr="00060365" w14:paraId="4862E1A3" w14:textId="77777777" w:rsidTr="00074E40">
        <w:trPr>
          <w:trHeight w:hRule="exact" w:val="318"/>
        </w:trPr>
        <w:tc>
          <w:tcPr>
            <w:tcW w:w="8032" w:type="dxa"/>
            <w:vMerge/>
          </w:tcPr>
          <w:p w14:paraId="14C72C04" w14:textId="77777777" w:rsidR="00767EDB" w:rsidRPr="00060365" w:rsidRDefault="00767EDB" w:rsidP="00074E40">
            <w:pPr>
              <w:spacing w:before="5" w:after="160" w:line="18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505" w:type="dxa"/>
          </w:tcPr>
          <w:p w14:paraId="37F05298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>Yayın Tarihi</w:t>
            </w:r>
          </w:p>
        </w:tc>
        <w:tc>
          <w:tcPr>
            <w:tcW w:w="1251" w:type="dxa"/>
          </w:tcPr>
          <w:p w14:paraId="199D7374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 xml:space="preserve"> 01.02.2023</w:t>
            </w:r>
          </w:p>
        </w:tc>
      </w:tr>
      <w:tr w:rsidR="00767EDB" w:rsidRPr="00060365" w14:paraId="6EA65B69" w14:textId="77777777" w:rsidTr="00074E40">
        <w:trPr>
          <w:trHeight w:hRule="exact" w:val="262"/>
        </w:trPr>
        <w:tc>
          <w:tcPr>
            <w:tcW w:w="8032" w:type="dxa"/>
            <w:vMerge/>
          </w:tcPr>
          <w:p w14:paraId="14770269" w14:textId="77777777" w:rsidR="00767EDB" w:rsidRPr="00060365" w:rsidRDefault="00767EDB" w:rsidP="00074E40">
            <w:pPr>
              <w:spacing w:before="5" w:after="160" w:line="18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505" w:type="dxa"/>
          </w:tcPr>
          <w:p w14:paraId="34A4219B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>Revizyon Tarihi</w:t>
            </w:r>
          </w:p>
        </w:tc>
        <w:tc>
          <w:tcPr>
            <w:tcW w:w="1251" w:type="dxa"/>
          </w:tcPr>
          <w:p w14:paraId="17A9F846" w14:textId="28C03DB1" w:rsidR="00767EDB" w:rsidRPr="00060365" w:rsidRDefault="00323CA4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15</w:t>
            </w:r>
            <w:r w:rsidR="003D75F4">
              <w:rPr>
                <w:rFonts w:eastAsiaTheme="minorHAnsi"/>
                <w:color w:val="auto"/>
                <w:sz w:val="22"/>
                <w:lang w:eastAsia="en-US"/>
              </w:rPr>
              <w:t>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05.</w:t>
            </w:r>
            <w:r w:rsidR="003D75F4">
              <w:rPr>
                <w:rFonts w:eastAsiaTheme="minorHAnsi"/>
                <w:color w:val="auto"/>
                <w:sz w:val="22"/>
                <w:lang w:eastAsia="en-US"/>
              </w:rPr>
              <w:t>2023</w:t>
            </w:r>
          </w:p>
        </w:tc>
      </w:tr>
      <w:tr w:rsidR="00767EDB" w:rsidRPr="00060365" w14:paraId="01E44203" w14:textId="77777777" w:rsidTr="00074E40">
        <w:trPr>
          <w:trHeight w:hRule="exact" w:val="299"/>
        </w:trPr>
        <w:tc>
          <w:tcPr>
            <w:tcW w:w="8032" w:type="dxa"/>
            <w:vMerge/>
          </w:tcPr>
          <w:p w14:paraId="7F0DBE02" w14:textId="77777777" w:rsidR="00767EDB" w:rsidRPr="00060365" w:rsidRDefault="00767EDB" w:rsidP="00074E40">
            <w:pPr>
              <w:spacing w:before="5" w:after="160" w:line="18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505" w:type="dxa"/>
          </w:tcPr>
          <w:p w14:paraId="4D3F3E19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>Revizyon No.</w:t>
            </w:r>
          </w:p>
        </w:tc>
        <w:tc>
          <w:tcPr>
            <w:tcW w:w="1251" w:type="dxa"/>
          </w:tcPr>
          <w:p w14:paraId="0E3E2A2A" w14:textId="2679A30F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 xml:space="preserve"> 0</w:t>
            </w:r>
            <w:r w:rsidR="003D75F4"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</w:tr>
      <w:tr w:rsidR="00767EDB" w:rsidRPr="00060365" w14:paraId="0B5991C1" w14:textId="77777777" w:rsidTr="00074E40">
        <w:trPr>
          <w:trHeight w:hRule="exact" w:val="317"/>
        </w:trPr>
        <w:tc>
          <w:tcPr>
            <w:tcW w:w="8032" w:type="dxa"/>
            <w:vMerge/>
          </w:tcPr>
          <w:p w14:paraId="2CC51BC6" w14:textId="77777777" w:rsidR="00767EDB" w:rsidRPr="00060365" w:rsidRDefault="00767EDB" w:rsidP="00074E40">
            <w:pPr>
              <w:spacing w:before="5" w:after="160" w:line="180" w:lineRule="exact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505" w:type="dxa"/>
          </w:tcPr>
          <w:p w14:paraId="20C734A1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>Sayfa No.</w:t>
            </w:r>
          </w:p>
        </w:tc>
        <w:tc>
          <w:tcPr>
            <w:tcW w:w="1251" w:type="dxa"/>
          </w:tcPr>
          <w:p w14:paraId="153AC9BA" w14:textId="77777777" w:rsidR="00767EDB" w:rsidRPr="00060365" w:rsidRDefault="00767EDB" w:rsidP="00074E40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060365">
              <w:rPr>
                <w:rFonts w:eastAsiaTheme="minorHAnsi"/>
                <w:color w:val="auto"/>
                <w:sz w:val="22"/>
                <w:lang w:eastAsia="en-US"/>
              </w:rPr>
              <w:t xml:space="preserve"> 1/1</w:t>
            </w:r>
          </w:p>
        </w:tc>
      </w:tr>
    </w:tbl>
    <w:p w14:paraId="063960E6" w14:textId="77777777" w:rsidR="00767EDB" w:rsidRDefault="00767EDB" w:rsidP="00767EDB">
      <w:pPr>
        <w:spacing w:after="232" w:line="256" w:lineRule="auto"/>
        <w:ind w:left="0" w:firstLine="0"/>
        <w:jc w:val="left"/>
        <w:rPr>
          <w:rFonts w:ascii="Calibri" w:eastAsia="Calibri" w:hAnsi="Calibri" w:cs="Calibri"/>
          <w:b/>
          <w:bCs/>
          <w:sz w:val="22"/>
        </w:rPr>
      </w:pPr>
    </w:p>
    <w:p w14:paraId="62470B7A" w14:textId="77777777" w:rsidR="00767EDB" w:rsidRDefault="00767EDB" w:rsidP="00767EDB">
      <w:pPr>
        <w:spacing w:after="232" w:line="256" w:lineRule="auto"/>
        <w:ind w:left="0" w:firstLine="0"/>
        <w:jc w:val="left"/>
        <w:rPr>
          <w:rFonts w:ascii="Calibri" w:eastAsia="Calibri" w:hAnsi="Calibri" w:cs="Calibri"/>
          <w:b/>
          <w:bCs/>
          <w:sz w:val="22"/>
        </w:rPr>
      </w:pPr>
    </w:p>
    <w:p w14:paraId="5A9042CD" w14:textId="77777777" w:rsidR="00767EDB" w:rsidRPr="00535517" w:rsidRDefault="00767EDB" w:rsidP="00767EDB">
      <w:pPr>
        <w:spacing w:after="232" w:line="256" w:lineRule="auto"/>
        <w:ind w:left="0" w:firstLine="0"/>
        <w:jc w:val="left"/>
        <w:rPr>
          <w:rFonts w:eastAsia="Calibri"/>
          <w:b/>
          <w:bCs/>
          <w:szCs w:val="24"/>
        </w:rPr>
      </w:pPr>
      <w:r w:rsidRPr="00535517">
        <w:rPr>
          <w:rFonts w:eastAsia="Calibri"/>
          <w:b/>
          <w:bCs/>
          <w:szCs w:val="24"/>
        </w:rPr>
        <w:t>UYGULAMA</w:t>
      </w:r>
    </w:p>
    <w:p w14:paraId="6B5F997F" w14:textId="77777777" w:rsidR="00767EDB" w:rsidRPr="00535517" w:rsidRDefault="00767EDB" w:rsidP="00767EDB">
      <w:pPr>
        <w:numPr>
          <w:ilvl w:val="0"/>
          <w:numId w:val="1"/>
        </w:numPr>
        <w:ind w:hanging="380"/>
        <w:rPr>
          <w:szCs w:val="24"/>
        </w:rPr>
      </w:pPr>
      <w:r w:rsidRPr="00535517">
        <w:rPr>
          <w:szCs w:val="24"/>
        </w:rPr>
        <w:t xml:space="preserve">Hastanın baş ve boyun bölgesinde metal eşya bulunmadığından (kolye, toka, küpe, takma diş vs.) emin olunmalıdır. </w:t>
      </w:r>
    </w:p>
    <w:p w14:paraId="4D9093F9" w14:textId="77777777" w:rsidR="00767EDB" w:rsidRPr="00535517" w:rsidRDefault="00767EDB" w:rsidP="00767EDB">
      <w:pPr>
        <w:numPr>
          <w:ilvl w:val="0"/>
          <w:numId w:val="1"/>
        </w:numPr>
        <w:spacing w:after="202"/>
        <w:ind w:hanging="380"/>
        <w:rPr>
          <w:szCs w:val="24"/>
        </w:rPr>
      </w:pPr>
      <w:r w:rsidRPr="00535517">
        <w:rPr>
          <w:szCs w:val="24"/>
        </w:rPr>
        <w:t xml:space="preserve">Kadın hastalarda hamilelik durumu sorgulanmalıdır, röntgen çekilen alanda hamile hastalar ve çocuklar beklememelidir.  </w:t>
      </w:r>
    </w:p>
    <w:p w14:paraId="3E899498" w14:textId="77777777" w:rsidR="00767EDB" w:rsidRPr="00535517" w:rsidRDefault="00767EDB" w:rsidP="00767EDB">
      <w:pPr>
        <w:numPr>
          <w:ilvl w:val="0"/>
          <w:numId w:val="1"/>
        </w:numPr>
        <w:ind w:hanging="380"/>
        <w:rPr>
          <w:szCs w:val="24"/>
        </w:rPr>
      </w:pPr>
      <w:r w:rsidRPr="00535517">
        <w:rPr>
          <w:szCs w:val="24"/>
        </w:rPr>
        <w:t xml:space="preserve">Hastalara kurşun önlük ve </w:t>
      </w:r>
      <w:proofErr w:type="spellStart"/>
      <w:r w:rsidRPr="00535517">
        <w:rPr>
          <w:szCs w:val="24"/>
        </w:rPr>
        <w:t>tiroid</w:t>
      </w:r>
      <w:proofErr w:type="spellEnd"/>
      <w:r w:rsidRPr="00535517">
        <w:rPr>
          <w:szCs w:val="24"/>
        </w:rPr>
        <w:t xml:space="preserve"> koruyucu giydirilmelidir. </w:t>
      </w:r>
    </w:p>
    <w:p w14:paraId="3F165C97" w14:textId="77777777" w:rsidR="00767EDB" w:rsidRPr="00535517" w:rsidRDefault="00767EDB" w:rsidP="00767EDB">
      <w:pPr>
        <w:numPr>
          <w:ilvl w:val="0"/>
          <w:numId w:val="1"/>
        </w:numPr>
        <w:ind w:hanging="380"/>
        <w:rPr>
          <w:szCs w:val="24"/>
        </w:rPr>
      </w:pPr>
      <w:r w:rsidRPr="00535517">
        <w:rPr>
          <w:szCs w:val="24"/>
        </w:rPr>
        <w:t xml:space="preserve">Hastanın kimlik bilgileri ile kayıt yapılarak konulan endikasyona göre bölge, görüntüleme alanı, </w:t>
      </w:r>
      <w:proofErr w:type="spellStart"/>
      <w:r w:rsidRPr="00535517">
        <w:rPr>
          <w:szCs w:val="24"/>
        </w:rPr>
        <w:t>voksel</w:t>
      </w:r>
      <w:proofErr w:type="spellEnd"/>
      <w:r w:rsidRPr="00535517">
        <w:rPr>
          <w:szCs w:val="24"/>
        </w:rPr>
        <w:t xml:space="preserve"> çözünürlüğü ve ışınlama süresi ayarlanmalıdır. </w:t>
      </w:r>
    </w:p>
    <w:p w14:paraId="57EAF0BC" w14:textId="77777777" w:rsidR="00767EDB" w:rsidRPr="00535517" w:rsidRDefault="00767EDB" w:rsidP="00767EDB">
      <w:pPr>
        <w:numPr>
          <w:ilvl w:val="0"/>
          <w:numId w:val="1"/>
        </w:numPr>
        <w:ind w:hanging="380"/>
        <w:rPr>
          <w:szCs w:val="24"/>
        </w:rPr>
      </w:pPr>
      <w:r w:rsidRPr="00535517">
        <w:rPr>
          <w:szCs w:val="24"/>
        </w:rPr>
        <w:t xml:space="preserve">Hastanın başı geriye yaslanarak projektör ışınlarının yardımıyla konumu ayarlanmalıdır. Yan ışık Frankfurt horizontal düzlemine paralel, ön ışık yüzün orta hattında ve yere dik olmalıdır. Çene aparatıyla hastanın başı sabitlenmelidir. </w:t>
      </w:r>
    </w:p>
    <w:p w14:paraId="6B223B01" w14:textId="77777777" w:rsidR="00767EDB" w:rsidRPr="00535517" w:rsidRDefault="00767EDB" w:rsidP="00767EDB">
      <w:pPr>
        <w:numPr>
          <w:ilvl w:val="0"/>
          <w:numId w:val="1"/>
        </w:numPr>
        <w:spacing w:after="199"/>
        <w:ind w:hanging="380"/>
        <w:rPr>
          <w:szCs w:val="24"/>
        </w:rPr>
      </w:pPr>
      <w:r w:rsidRPr="00535517">
        <w:rPr>
          <w:szCs w:val="24"/>
        </w:rPr>
        <w:t xml:space="preserve">Çekim sırasında cihazın nasıl hareket edeceği hastaya anlatılmalı, yapılacak işlem boyunca hareket etmemesi konusunda uyarılmalıdır.  </w:t>
      </w:r>
    </w:p>
    <w:p w14:paraId="1B3E85FC" w14:textId="77777777" w:rsidR="00767EDB" w:rsidRPr="00535517" w:rsidRDefault="00767EDB" w:rsidP="00767EDB">
      <w:pPr>
        <w:numPr>
          <w:ilvl w:val="0"/>
          <w:numId w:val="1"/>
        </w:numPr>
        <w:ind w:hanging="380"/>
        <w:rPr>
          <w:szCs w:val="24"/>
        </w:rPr>
      </w:pPr>
      <w:r w:rsidRPr="00535517">
        <w:rPr>
          <w:szCs w:val="24"/>
        </w:rPr>
        <w:t xml:space="preserve">Radyolojik tetkiki yapan personel uygulama sırasında kurşun kaplı bariyerin arkasında durmalıdır. </w:t>
      </w:r>
    </w:p>
    <w:p w14:paraId="48A6C852" w14:textId="77777777" w:rsidR="00767EDB" w:rsidRDefault="00767EDB" w:rsidP="00767EDB">
      <w:pPr>
        <w:numPr>
          <w:ilvl w:val="0"/>
          <w:numId w:val="1"/>
        </w:numPr>
        <w:spacing w:after="202"/>
        <w:ind w:hanging="380"/>
        <w:rPr>
          <w:szCs w:val="24"/>
        </w:rPr>
      </w:pPr>
      <w:r w:rsidRPr="00535517">
        <w:rPr>
          <w:szCs w:val="24"/>
        </w:rPr>
        <w:t xml:space="preserve">Radyolojik tetkiki yapan personel çekim sırasında kameradan veya kurşun kaplı camın arkasından hastayı izlemeli, acil bir durumda ışınlama işlemine son vermelidir.  </w:t>
      </w:r>
    </w:p>
    <w:p w14:paraId="3F58A005" w14:textId="49747AFA" w:rsidR="003D75F4" w:rsidRPr="00535517" w:rsidRDefault="003D75F4" w:rsidP="00767EDB">
      <w:pPr>
        <w:numPr>
          <w:ilvl w:val="0"/>
          <w:numId w:val="1"/>
        </w:numPr>
        <w:spacing w:after="202"/>
        <w:ind w:hanging="380"/>
        <w:rPr>
          <w:szCs w:val="24"/>
        </w:rPr>
      </w:pPr>
      <w:r>
        <w:rPr>
          <w:szCs w:val="24"/>
        </w:rPr>
        <w:t>Radyasyon dozu cihaz tarafından otomatik olarak belirlenmektedir.</w:t>
      </w:r>
    </w:p>
    <w:p w14:paraId="415FDF56" w14:textId="77777777" w:rsidR="00767EDB" w:rsidRPr="00535517" w:rsidRDefault="00767EDB" w:rsidP="00767EDB">
      <w:pPr>
        <w:numPr>
          <w:ilvl w:val="0"/>
          <w:numId w:val="1"/>
        </w:numPr>
        <w:spacing w:after="208"/>
        <w:ind w:hanging="380"/>
        <w:rPr>
          <w:szCs w:val="24"/>
        </w:rPr>
      </w:pPr>
      <w:r w:rsidRPr="00535517">
        <w:rPr>
          <w:szCs w:val="24"/>
        </w:rPr>
        <w:t xml:space="preserve">Görüntünün hasta adı kontrol edilerek arşive kaydedildiğinden emin olunmalıdır.  </w:t>
      </w:r>
    </w:p>
    <w:p w14:paraId="1607AF26" w14:textId="77777777" w:rsidR="00767EDB" w:rsidRPr="00535517" w:rsidRDefault="00767EDB" w:rsidP="00767EDB">
      <w:pPr>
        <w:numPr>
          <w:ilvl w:val="0"/>
          <w:numId w:val="1"/>
        </w:numPr>
        <w:spacing w:after="210"/>
        <w:ind w:hanging="380"/>
        <w:rPr>
          <w:szCs w:val="24"/>
        </w:rPr>
      </w:pPr>
      <w:r w:rsidRPr="00535517">
        <w:rPr>
          <w:szCs w:val="24"/>
        </w:rPr>
        <w:t xml:space="preserve">Yapılan işlemler sırasında çapraz enfeksiyon riskini engelleyici önlemler alınmalıdır. </w:t>
      </w:r>
    </w:p>
    <w:p w14:paraId="393B6313" w14:textId="0D814C28" w:rsidR="00767EDB" w:rsidRPr="003D75F4" w:rsidRDefault="00767EDB" w:rsidP="00767EDB">
      <w:pPr>
        <w:numPr>
          <w:ilvl w:val="0"/>
          <w:numId w:val="1"/>
        </w:numPr>
        <w:ind w:hanging="380"/>
        <w:rPr>
          <w:szCs w:val="24"/>
        </w:rPr>
      </w:pPr>
      <w:r w:rsidRPr="003D75F4">
        <w:rPr>
          <w:szCs w:val="24"/>
        </w:rPr>
        <w:t xml:space="preserve">Görüntü kayıtları raporlandırılmalıdır. </w:t>
      </w:r>
    </w:p>
    <w:p w14:paraId="36549630" w14:textId="77777777" w:rsidR="00767EDB" w:rsidRPr="00535517" w:rsidRDefault="00767EDB" w:rsidP="00767EDB">
      <w:pPr>
        <w:rPr>
          <w:szCs w:val="24"/>
        </w:rPr>
      </w:pPr>
    </w:p>
    <w:p w14:paraId="66127173" w14:textId="77777777" w:rsidR="00767EDB" w:rsidRPr="00535517" w:rsidRDefault="00767EDB" w:rsidP="00767EDB">
      <w:pPr>
        <w:rPr>
          <w:szCs w:val="24"/>
        </w:rPr>
      </w:pPr>
    </w:p>
    <w:p w14:paraId="6C972397" w14:textId="77777777" w:rsidR="00767EDB" w:rsidRPr="00535517" w:rsidRDefault="00767EDB" w:rsidP="00767EDB">
      <w:pPr>
        <w:rPr>
          <w:szCs w:val="24"/>
        </w:rPr>
      </w:pPr>
    </w:p>
    <w:p w14:paraId="3D548F71" w14:textId="77777777" w:rsidR="00767EDB" w:rsidRPr="00535517" w:rsidRDefault="00767EDB" w:rsidP="00767EDB">
      <w:pPr>
        <w:rPr>
          <w:szCs w:val="24"/>
        </w:rPr>
      </w:pPr>
    </w:p>
    <w:p w14:paraId="61744C2A" w14:textId="77777777" w:rsidR="009A607A" w:rsidRDefault="009A607A"/>
    <w:sectPr w:rsidR="009A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122"/>
    <w:multiLevelType w:val="hybridMultilevel"/>
    <w:tmpl w:val="B7F4A998"/>
    <w:lvl w:ilvl="0" w:tplc="A538CAE6">
      <w:start w:val="1"/>
      <w:numFmt w:val="decimal"/>
      <w:lvlText w:val="%1)"/>
      <w:lvlJc w:val="left"/>
      <w:pPr>
        <w:ind w:left="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6A4D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D804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02F6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E2E2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1E89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D4A2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AA7E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C61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65365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7A"/>
    <w:rsid w:val="00323CA4"/>
    <w:rsid w:val="003D75F4"/>
    <w:rsid w:val="00767EDB"/>
    <w:rsid w:val="009A607A"/>
    <w:rsid w:val="00B17F16"/>
    <w:rsid w:val="00D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66B"/>
  <w15:chartTrackingRefBased/>
  <w15:docId w15:val="{A1EDB308-801F-4935-AD7E-4219994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DB"/>
    <w:pPr>
      <w:spacing w:after="153" w:line="31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7E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14</cp:revision>
  <dcterms:created xsi:type="dcterms:W3CDTF">2023-05-12T12:27:00Z</dcterms:created>
  <dcterms:modified xsi:type="dcterms:W3CDTF">2023-05-18T07:07:00Z</dcterms:modified>
</cp:coreProperties>
</file>