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horzAnchor="margin" w:tblpXSpec="center" w:tblpY="-435"/>
        <w:tblW w:w="10342" w:type="dxa"/>
        <w:tblInd w:w="0" w:type="dxa"/>
        <w:tblCellMar>
          <w:left w:w="100" w:type="dxa"/>
          <w:right w:w="70" w:type="dxa"/>
        </w:tblCellMar>
        <w:tblLook w:val="04A0" w:firstRow="1" w:lastRow="0" w:firstColumn="1" w:lastColumn="0" w:noHBand="0" w:noVBand="1"/>
      </w:tblPr>
      <w:tblGrid>
        <w:gridCol w:w="7330"/>
        <w:gridCol w:w="1742"/>
        <w:gridCol w:w="1270"/>
      </w:tblGrid>
      <w:tr w:rsidR="006661B6" w:rsidRPr="006661B6" w14:paraId="01B0B444" w14:textId="77777777" w:rsidTr="00415441">
        <w:trPr>
          <w:trHeight w:val="281"/>
        </w:trPr>
        <w:tc>
          <w:tcPr>
            <w:tcW w:w="7378" w:type="dxa"/>
            <w:vMerge w:val="restart"/>
            <w:tcBorders>
              <w:top w:val="single" w:sz="5" w:space="0" w:color="000000"/>
              <w:left w:val="single" w:sz="5" w:space="0" w:color="000000"/>
              <w:bottom w:val="single" w:sz="5" w:space="0" w:color="000000"/>
              <w:right w:val="single" w:sz="5" w:space="0" w:color="000000"/>
            </w:tcBorders>
          </w:tcPr>
          <w:p w14:paraId="74878D98" w14:textId="7842C093" w:rsidR="006661B6" w:rsidRPr="006661B6" w:rsidRDefault="000164C4" w:rsidP="000164C4">
            <w:pPr>
              <w:spacing w:after="0" w:line="259" w:lineRule="auto"/>
              <w:ind w:left="1500" w:firstLine="0"/>
              <w:rPr>
                <w:sz w:val="22"/>
              </w:rPr>
            </w:pPr>
            <w:r w:rsidRPr="006661B6">
              <w:rPr>
                <w:noProof/>
                <w:sz w:val="22"/>
              </w:rPr>
              <w:drawing>
                <wp:anchor distT="0" distB="0" distL="114300" distR="114300" simplePos="0" relativeHeight="251659264" behindDoc="0" locked="0" layoutInCell="1" allowOverlap="0" wp14:anchorId="7D003BF1" wp14:editId="64A8E6EB">
                  <wp:simplePos x="0" y="0"/>
                  <wp:positionH relativeFrom="column">
                    <wp:posOffset>62865</wp:posOffset>
                  </wp:positionH>
                  <wp:positionV relativeFrom="paragraph">
                    <wp:posOffset>62865</wp:posOffset>
                  </wp:positionV>
                  <wp:extent cx="838200" cy="877824"/>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838200" cy="877824"/>
                          </a:xfrm>
                          <a:prstGeom prst="rect">
                            <a:avLst/>
                          </a:prstGeom>
                        </pic:spPr>
                      </pic:pic>
                    </a:graphicData>
                  </a:graphic>
                </wp:anchor>
              </w:drawing>
            </w:r>
            <w:r w:rsidR="006661B6" w:rsidRPr="006661B6">
              <w:rPr>
                <w:sz w:val="22"/>
              </w:rPr>
              <w:t xml:space="preserve"> </w:t>
            </w:r>
          </w:p>
          <w:p w14:paraId="09279843" w14:textId="78EEB280" w:rsidR="006661B6" w:rsidRPr="000164C4" w:rsidRDefault="006661B6" w:rsidP="000164C4">
            <w:pPr>
              <w:spacing w:after="61" w:line="259" w:lineRule="auto"/>
              <w:ind w:left="1500" w:firstLine="0"/>
              <w:rPr>
                <w:sz w:val="24"/>
                <w:szCs w:val="24"/>
              </w:rPr>
            </w:pPr>
            <w:r w:rsidRPr="000164C4">
              <w:rPr>
                <w:sz w:val="24"/>
                <w:szCs w:val="24"/>
              </w:rPr>
              <w:t xml:space="preserve"> </w:t>
            </w:r>
            <w:r w:rsidR="000164C4" w:rsidRPr="000164C4">
              <w:rPr>
                <w:sz w:val="24"/>
                <w:szCs w:val="24"/>
              </w:rPr>
              <w:t xml:space="preserve">          </w:t>
            </w:r>
            <w:r w:rsidRPr="000164C4">
              <w:rPr>
                <w:b/>
                <w:sz w:val="24"/>
                <w:szCs w:val="24"/>
              </w:rPr>
              <w:t xml:space="preserve">Alanya </w:t>
            </w:r>
            <w:proofErr w:type="spellStart"/>
            <w:r w:rsidRPr="000164C4">
              <w:rPr>
                <w:b/>
                <w:sz w:val="24"/>
                <w:szCs w:val="24"/>
              </w:rPr>
              <w:t>Alaaddin</w:t>
            </w:r>
            <w:proofErr w:type="spellEnd"/>
            <w:r w:rsidRPr="000164C4">
              <w:rPr>
                <w:b/>
                <w:sz w:val="24"/>
                <w:szCs w:val="24"/>
              </w:rPr>
              <w:t xml:space="preserve"> Keykubat Üniversitesi </w:t>
            </w:r>
          </w:p>
          <w:p w14:paraId="4F090939" w14:textId="799ECDBF" w:rsidR="006661B6" w:rsidRDefault="006661B6" w:rsidP="000164C4">
            <w:pPr>
              <w:spacing w:after="25" w:line="259" w:lineRule="auto"/>
              <w:ind w:left="1500" w:firstLine="0"/>
              <w:rPr>
                <w:b/>
                <w:sz w:val="24"/>
                <w:szCs w:val="24"/>
              </w:rPr>
            </w:pPr>
            <w:r w:rsidRPr="000164C4">
              <w:rPr>
                <w:b/>
                <w:sz w:val="24"/>
                <w:szCs w:val="24"/>
              </w:rPr>
              <w:t xml:space="preserve">     Diş Hekimliği Uygulama ve Araştırma Merkezi </w:t>
            </w:r>
          </w:p>
          <w:p w14:paraId="5C48246D" w14:textId="77777777" w:rsidR="000164C4" w:rsidRPr="000164C4" w:rsidRDefault="000164C4" w:rsidP="000164C4">
            <w:pPr>
              <w:spacing w:after="25" w:line="259" w:lineRule="auto"/>
              <w:ind w:left="1500" w:firstLine="0"/>
              <w:rPr>
                <w:sz w:val="24"/>
                <w:szCs w:val="24"/>
              </w:rPr>
            </w:pPr>
          </w:p>
          <w:p w14:paraId="0E84FCA8" w14:textId="73E5B803" w:rsidR="006661B6" w:rsidRPr="006661B6" w:rsidRDefault="003E5B93" w:rsidP="000164C4">
            <w:pPr>
              <w:spacing w:after="0" w:line="259" w:lineRule="auto"/>
              <w:ind w:left="1500" w:right="608" w:firstLine="0"/>
              <w:rPr>
                <w:sz w:val="22"/>
              </w:rPr>
            </w:pPr>
            <w:r w:rsidRPr="000164C4">
              <w:rPr>
                <w:b/>
                <w:sz w:val="24"/>
                <w:szCs w:val="24"/>
              </w:rPr>
              <w:t xml:space="preserve">              Güvenlik Personeli Uyum Rehberi</w:t>
            </w:r>
            <w:r w:rsidRPr="006661B6">
              <w:rPr>
                <w:b/>
                <w:sz w:val="22"/>
              </w:rPr>
              <w:t xml:space="preserve">                        </w:t>
            </w:r>
          </w:p>
        </w:tc>
        <w:tc>
          <w:tcPr>
            <w:tcW w:w="1750" w:type="dxa"/>
            <w:tcBorders>
              <w:top w:val="single" w:sz="5" w:space="0" w:color="000000"/>
              <w:left w:val="single" w:sz="5" w:space="0" w:color="000000"/>
              <w:bottom w:val="single" w:sz="5" w:space="0" w:color="000000"/>
              <w:right w:val="single" w:sz="5" w:space="0" w:color="000000"/>
            </w:tcBorders>
          </w:tcPr>
          <w:p w14:paraId="1EDD7533" w14:textId="77777777" w:rsidR="006661B6" w:rsidRPr="006661B6" w:rsidRDefault="006661B6" w:rsidP="000164C4">
            <w:pPr>
              <w:spacing w:after="0" w:line="259" w:lineRule="auto"/>
              <w:ind w:left="14" w:firstLine="0"/>
              <w:rPr>
                <w:sz w:val="22"/>
              </w:rPr>
            </w:pPr>
            <w:r w:rsidRPr="006661B6">
              <w:rPr>
                <w:sz w:val="22"/>
              </w:rPr>
              <w:t xml:space="preserve">Doküman No. </w:t>
            </w:r>
          </w:p>
        </w:tc>
        <w:tc>
          <w:tcPr>
            <w:tcW w:w="1214" w:type="dxa"/>
            <w:tcBorders>
              <w:top w:val="single" w:sz="5" w:space="0" w:color="000000"/>
              <w:left w:val="single" w:sz="5" w:space="0" w:color="000000"/>
              <w:bottom w:val="single" w:sz="5" w:space="0" w:color="000000"/>
              <w:right w:val="single" w:sz="5" w:space="0" w:color="000000"/>
            </w:tcBorders>
          </w:tcPr>
          <w:p w14:paraId="30E5F9E6" w14:textId="3D9D672F" w:rsidR="006661B6" w:rsidRPr="006661B6" w:rsidRDefault="006661B6" w:rsidP="000164C4">
            <w:pPr>
              <w:spacing w:after="0" w:line="259" w:lineRule="auto"/>
              <w:ind w:left="12" w:firstLine="0"/>
              <w:rPr>
                <w:sz w:val="22"/>
              </w:rPr>
            </w:pPr>
            <w:r w:rsidRPr="006661B6">
              <w:rPr>
                <w:sz w:val="22"/>
              </w:rPr>
              <w:t>KEY.</w:t>
            </w:r>
            <w:r w:rsidR="000164C4">
              <w:rPr>
                <w:sz w:val="22"/>
              </w:rPr>
              <w:t>RH.04</w:t>
            </w:r>
          </w:p>
        </w:tc>
      </w:tr>
      <w:tr w:rsidR="006661B6" w:rsidRPr="006661B6" w14:paraId="0B246975" w14:textId="77777777" w:rsidTr="00415441">
        <w:trPr>
          <w:trHeight w:val="279"/>
        </w:trPr>
        <w:tc>
          <w:tcPr>
            <w:tcW w:w="0" w:type="auto"/>
            <w:vMerge/>
            <w:tcBorders>
              <w:top w:val="nil"/>
              <w:left w:val="single" w:sz="5" w:space="0" w:color="000000"/>
              <w:bottom w:val="nil"/>
              <w:right w:val="single" w:sz="5" w:space="0" w:color="000000"/>
            </w:tcBorders>
          </w:tcPr>
          <w:p w14:paraId="730041A8" w14:textId="77777777" w:rsidR="006661B6" w:rsidRPr="006661B6" w:rsidRDefault="006661B6" w:rsidP="000164C4">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6BE3C9A2" w14:textId="77777777" w:rsidR="006661B6" w:rsidRPr="006661B6" w:rsidRDefault="006661B6" w:rsidP="000164C4">
            <w:pPr>
              <w:spacing w:after="0" w:line="259" w:lineRule="auto"/>
              <w:ind w:left="14" w:firstLine="0"/>
              <w:rPr>
                <w:sz w:val="22"/>
              </w:rPr>
            </w:pPr>
            <w:r w:rsidRPr="006661B6">
              <w:rPr>
                <w:sz w:val="22"/>
              </w:rPr>
              <w:t xml:space="preserve">Yayın Tarihi </w:t>
            </w:r>
          </w:p>
        </w:tc>
        <w:tc>
          <w:tcPr>
            <w:tcW w:w="1214" w:type="dxa"/>
            <w:tcBorders>
              <w:top w:val="single" w:sz="5" w:space="0" w:color="000000"/>
              <w:left w:val="single" w:sz="5" w:space="0" w:color="000000"/>
              <w:bottom w:val="single" w:sz="5" w:space="0" w:color="000000"/>
              <w:right w:val="single" w:sz="5" w:space="0" w:color="000000"/>
            </w:tcBorders>
          </w:tcPr>
          <w:p w14:paraId="57FFCB3B" w14:textId="77777777" w:rsidR="006661B6" w:rsidRPr="006661B6" w:rsidRDefault="006661B6" w:rsidP="000164C4">
            <w:pPr>
              <w:spacing w:after="0" w:line="259" w:lineRule="auto"/>
              <w:ind w:left="0" w:firstLine="0"/>
              <w:rPr>
                <w:sz w:val="22"/>
              </w:rPr>
            </w:pPr>
            <w:r w:rsidRPr="006661B6">
              <w:rPr>
                <w:sz w:val="22"/>
              </w:rPr>
              <w:t xml:space="preserve">28.11.2019 </w:t>
            </w:r>
          </w:p>
        </w:tc>
      </w:tr>
      <w:tr w:rsidR="006661B6" w:rsidRPr="006661B6" w14:paraId="42D39358" w14:textId="77777777" w:rsidTr="00415441">
        <w:trPr>
          <w:trHeight w:val="256"/>
        </w:trPr>
        <w:tc>
          <w:tcPr>
            <w:tcW w:w="0" w:type="auto"/>
            <w:vMerge/>
            <w:tcBorders>
              <w:top w:val="nil"/>
              <w:left w:val="single" w:sz="5" w:space="0" w:color="000000"/>
              <w:bottom w:val="nil"/>
              <w:right w:val="single" w:sz="5" w:space="0" w:color="000000"/>
            </w:tcBorders>
          </w:tcPr>
          <w:p w14:paraId="0EEE6AE0" w14:textId="77777777" w:rsidR="006661B6" w:rsidRPr="006661B6" w:rsidRDefault="006661B6" w:rsidP="000164C4">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6B86BDC8" w14:textId="77777777" w:rsidR="006661B6" w:rsidRPr="006661B6" w:rsidRDefault="006661B6" w:rsidP="000164C4">
            <w:pPr>
              <w:spacing w:after="0" w:line="259" w:lineRule="auto"/>
              <w:ind w:left="14" w:firstLine="0"/>
              <w:rPr>
                <w:sz w:val="22"/>
              </w:rPr>
            </w:pPr>
            <w:r w:rsidRPr="006661B6">
              <w:rPr>
                <w:sz w:val="22"/>
              </w:rPr>
              <w:t xml:space="preserve">Revizyon Tarihi </w:t>
            </w:r>
          </w:p>
        </w:tc>
        <w:tc>
          <w:tcPr>
            <w:tcW w:w="1214" w:type="dxa"/>
            <w:tcBorders>
              <w:top w:val="single" w:sz="5" w:space="0" w:color="000000"/>
              <w:left w:val="single" w:sz="5" w:space="0" w:color="000000"/>
              <w:bottom w:val="single" w:sz="5" w:space="0" w:color="000000"/>
              <w:right w:val="single" w:sz="5" w:space="0" w:color="000000"/>
            </w:tcBorders>
          </w:tcPr>
          <w:p w14:paraId="2B2B9A84" w14:textId="153671CC" w:rsidR="006661B6" w:rsidRPr="006661B6" w:rsidRDefault="000164C4" w:rsidP="000164C4">
            <w:pPr>
              <w:spacing w:after="0" w:line="259" w:lineRule="auto"/>
              <w:ind w:left="0" w:firstLine="0"/>
              <w:rPr>
                <w:sz w:val="22"/>
              </w:rPr>
            </w:pPr>
            <w:r>
              <w:rPr>
                <w:sz w:val="22"/>
              </w:rPr>
              <w:t>18.02.2022</w:t>
            </w:r>
          </w:p>
        </w:tc>
      </w:tr>
      <w:tr w:rsidR="006661B6" w:rsidRPr="006661B6" w14:paraId="0EA19838" w14:textId="77777777" w:rsidTr="00415441">
        <w:trPr>
          <w:trHeight w:val="283"/>
        </w:trPr>
        <w:tc>
          <w:tcPr>
            <w:tcW w:w="0" w:type="auto"/>
            <w:vMerge/>
            <w:tcBorders>
              <w:top w:val="nil"/>
              <w:left w:val="single" w:sz="5" w:space="0" w:color="000000"/>
              <w:bottom w:val="nil"/>
              <w:right w:val="single" w:sz="5" w:space="0" w:color="000000"/>
            </w:tcBorders>
          </w:tcPr>
          <w:p w14:paraId="49C86532" w14:textId="77777777" w:rsidR="006661B6" w:rsidRPr="006661B6" w:rsidRDefault="006661B6" w:rsidP="000164C4">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27DEFAEB" w14:textId="77777777" w:rsidR="006661B6" w:rsidRPr="006661B6" w:rsidRDefault="006661B6" w:rsidP="000164C4">
            <w:pPr>
              <w:spacing w:after="0" w:line="259" w:lineRule="auto"/>
              <w:ind w:left="14" w:firstLine="0"/>
              <w:rPr>
                <w:sz w:val="22"/>
              </w:rPr>
            </w:pPr>
            <w:r w:rsidRPr="006661B6">
              <w:rPr>
                <w:sz w:val="22"/>
              </w:rPr>
              <w:t xml:space="preserve">Revizyon No. </w:t>
            </w:r>
          </w:p>
        </w:tc>
        <w:tc>
          <w:tcPr>
            <w:tcW w:w="1214" w:type="dxa"/>
            <w:tcBorders>
              <w:top w:val="single" w:sz="5" w:space="0" w:color="000000"/>
              <w:left w:val="single" w:sz="5" w:space="0" w:color="000000"/>
              <w:bottom w:val="single" w:sz="5" w:space="0" w:color="000000"/>
              <w:right w:val="single" w:sz="5" w:space="0" w:color="000000"/>
            </w:tcBorders>
          </w:tcPr>
          <w:p w14:paraId="304CD55A" w14:textId="292E8929" w:rsidR="006661B6" w:rsidRPr="006661B6" w:rsidRDefault="000164C4" w:rsidP="000164C4">
            <w:pPr>
              <w:spacing w:after="0" w:line="259" w:lineRule="auto"/>
              <w:ind w:left="12" w:firstLine="0"/>
              <w:rPr>
                <w:sz w:val="22"/>
              </w:rPr>
            </w:pPr>
            <w:r>
              <w:rPr>
                <w:sz w:val="22"/>
              </w:rPr>
              <w:t>1</w:t>
            </w:r>
          </w:p>
        </w:tc>
      </w:tr>
      <w:tr w:rsidR="006661B6" w:rsidRPr="006661B6" w14:paraId="5E339C4E" w14:textId="77777777" w:rsidTr="00415441">
        <w:trPr>
          <w:trHeight w:val="281"/>
        </w:trPr>
        <w:tc>
          <w:tcPr>
            <w:tcW w:w="0" w:type="auto"/>
            <w:vMerge/>
            <w:tcBorders>
              <w:top w:val="nil"/>
              <w:left w:val="single" w:sz="5" w:space="0" w:color="000000"/>
              <w:bottom w:val="single" w:sz="5" w:space="0" w:color="000000"/>
              <w:right w:val="single" w:sz="5" w:space="0" w:color="000000"/>
            </w:tcBorders>
          </w:tcPr>
          <w:p w14:paraId="68594A7F" w14:textId="77777777" w:rsidR="006661B6" w:rsidRPr="006661B6" w:rsidRDefault="006661B6" w:rsidP="000164C4">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448BE625" w14:textId="77777777" w:rsidR="006661B6" w:rsidRPr="006661B6" w:rsidRDefault="006661B6" w:rsidP="000164C4">
            <w:pPr>
              <w:spacing w:after="0" w:line="259" w:lineRule="auto"/>
              <w:ind w:left="14" w:firstLine="0"/>
              <w:rPr>
                <w:sz w:val="22"/>
              </w:rPr>
            </w:pPr>
            <w:r w:rsidRPr="006661B6">
              <w:rPr>
                <w:sz w:val="22"/>
              </w:rPr>
              <w:t xml:space="preserve">Sayfa No. </w:t>
            </w:r>
          </w:p>
        </w:tc>
        <w:tc>
          <w:tcPr>
            <w:tcW w:w="1214" w:type="dxa"/>
            <w:tcBorders>
              <w:top w:val="single" w:sz="5" w:space="0" w:color="000000"/>
              <w:left w:val="single" w:sz="5" w:space="0" w:color="000000"/>
              <w:bottom w:val="single" w:sz="5" w:space="0" w:color="000000"/>
              <w:right w:val="single" w:sz="5" w:space="0" w:color="000000"/>
            </w:tcBorders>
          </w:tcPr>
          <w:p w14:paraId="4608E485" w14:textId="77777777" w:rsidR="006661B6" w:rsidRPr="006661B6" w:rsidRDefault="006661B6" w:rsidP="000164C4">
            <w:pPr>
              <w:spacing w:after="0" w:line="259" w:lineRule="auto"/>
              <w:ind w:left="12" w:firstLine="0"/>
              <w:rPr>
                <w:sz w:val="22"/>
              </w:rPr>
            </w:pPr>
            <w:r w:rsidRPr="006661B6">
              <w:rPr>
                <w:sz w:val="22"/>
              </w:rPr>
              <w:t xml:space="preserve">1/1 </w:t>
            </w:r>
          </w:p>
        </w:tc>
      </w:tr>
    </w:tbl>
    <w:p w14:paraId="64FC155D" w14:textId="7F03A240" w:rsidR="007139BE" w:rsidRDefault="007139BE" w:rsidP="000164C4">
      <w:pPr>
        <w:ind w:left="0" w:firstLine="0"/>
        <w:rPr>
          <w:sz w:val="22"/>
        </w:rPr>
      </w:pPr>
    </w:p>
    <w:p w14:paraId="0FD8A76E" w14:textId="77777777" w:rsidR="006661B6" w:rsidRPr="003A203D" w:rsidRDefault="006661B6" w:rsidP="006661B6">
      <w:pPr>
        <w:spacing w:after="240" w:line="259" w:lineRule="auto"/>
        <w:ind w:left="0" w:firstLine="0"/>
        <w:rPr>
          <w:sz w:val="24"/>
          <w:szCs w:val="24"/>
        </w:rPr>
      </w:pPr>
      <w:r w:rsidRPr="003A203D">
        <w:rPr>
          <w:b/>
          <w:sz w:val="24"/>
          <w:szCs w:val="24"/>
        </w:rPr>
        <w:t xml:space="preserve">BÖLÜM YÖNETİCİ VE ÇALIŞANLARI </w:t>
      </w:r>
    </w:p>
    <w:p w14:paraId="57E2F173" w14:textId="77777777" w:rsidR="006661B6" w:rsidRPr="006661B6" w:rsidRDefault="006661B6" w:rsidP="006661B6">
      <w:pPr>
        <w:jc w:val="left"/>
        <w:rPr>
          <w:b/>
          <w:bCs/>
          <w:sz w:val="24"/>
          <w:szCs w:val="24"/>
        </w:rPr>
      </w:pPr>
      <w:r w:rsidRPr="006661B6">
        <w:rPr>
          <w:b/>
          <w:bCs/>
          <w:sz w:val="24"/>
          <w:szCs w:val="24"/>
        </w:rPr>
        <w:t>BÖLÜM YÖNETİCİSİ:</w:t>
      </w:r>
    </w:p>
    <w:p w14:paraId="3855BCFE" w14:textId="77777777" w:rsidR="006661B6" w:rsidRPr="006661B6" w:rsidRDefault="006661B6" w:rsidP="006661B6">
      <w:pPr>
        <w:jc w:val="left"/>
        <w:rPr>
          <w:sz w:val="24"/>
          <w:szCs w:val="24"/>
        </w:rPr>
      </w:pPr>
      <w:r w:rsidRPr="006661B6">
        <w:rPr>
          <w:sz w:val="24"/>
          <w:szCs w:val="24"/>
        </w:rPr>
        <w:t>Dekan, Dekan Yardımcıları, Fakülte Sekreteri, Anabilim dalı başkanları</w:t>
      </w:r>
    </w:p>
    <w:p w14:paraId="4C402B8C" w14:textId="77777777" w:rsidR="006661B6" w:rsidRPr="006661B6" w:rsidRDefault="006661B6" w:rsidP="006661B6">
      <w:pPr>
        <w:jc w:val="left"/>
        <w:rPr>
          <w:b/>
          <w:bCs/>
          <w:sz w:val="24"/>
          <w:szCs w:val="24"/>
        </w:rPr>
      </w:pPr>
      <w:r w:rsidRPr="006661B6">
        <w:rPr>
          <w:b/>
          <w:bCs/>
          <w:sz w:val="24"/>
          <w:szCs w:val="24"/>
        </w:rPr>
        <w:t>ÇALIŞANLAR:</w:t>
      </w:r>
    </w:p>
    <w:p w14:paraId="49745B20" w14:textId="500D200F" w:rsidR="006661B6" w:rsidRPr="006661B6" w:rsidRDefault="006661B6" w:rsidP="006661B6">
      <w:pPr>
        <w:jc w:val="left"/>
        <w:rPr>
          <w:sz w:val="24"/>
          <w:szCs w:val="24"/>
        </w:rPr>
      </w:pPr>
      <w:r w:rsidRPr="006661B6">
        <w:rPr>
          <w:sz w:val="24"/>
          <w:szCs w:val="24"/>
        </w:rPr>
        <w:t>Güvenlik Görevlileri</w:t>
      </w:r>
    </w:p>
    <w:p w14:paraId="085A19D3" w14:textId="77777777" w:rsidR="006661B6" w:rsidRPr="006661B6" w:rsidRDefault="006661B6" w:rsidP="006661B6">
      <w:pPr>
        <w:jc w:val="left"/>
        <w:rPr>
          <w:b/>
          <w:bCs/>
          <w:sz w:val="24"/>
          <w:szCs w:val="24"/>
        </w:rPr>
      </w:pPr>
      <w:r w:rsidRPr="006661B6">
        <w:rPr>
          <w:b/>
          <w:bCs/>
          <w:sz w:val="24"/>
          <w:szCs w:val="24"/>
        </w:rPr>
        <w:t>GÜVENLİK FAALİYETLERİ VE İŞLEYİŞİ:</w:t>
      </w:r>
    </w:p>
    <w:p w14:paraId="2293C594" w14:textId="580DBCCF" w:rsidR="006661B6" w:rsidRDefault="006661B6" w:rsidP="006661B6">
      <w:pPr>
        <w:rPr>
          <w:sz w:val="24"/>
          <w:szCs w:val="24"/>
        </w:rPr>
      </w:pPr>
      <w:r w:rsidRPr="006661B6">
        <w:rPr>
          <w:sz w:val="24"/>
          <w:szCs w:val="24"/>
        </w:rPr>
        <w:t>Merkezimizde vardiya değişimleri ile toplam 24 saat, polikliniklerde ise 08:</w:t>
      </w:r>
      <w:r>
        <w:rPr>
          <w:sz w:val="24"/>
          <w:szCs w:val="24"/>
        </w:rPr>
        <w:t>00</w:t>
      </w:r>
      <w:r w:rsidRPr="006661B6">
        <w:rPr>
          <w:sz w:val="24"/>
          <w:szCs w:val="24"/>
        </w:rPr>
        <w:t>-17:</w:t>
      </w:r>
      <w:r>
        <w:rPr>
          <w:sz w:val="24"/>
          <w:szCs w:val="24"/>
        </w:rPr>
        <w:t>0</w:t>
      </w:r>
      <w:r w:rsidRPr="006661B6">
        <w:rPr>
          <w:sz w:val="24"/>
          <w:szCs w:val="24"/>
        </w:rPr>
        <w:t>0 saatleri güvelik hizmeti verilmektedir. Ayrıca 24 saat kamera kaydı yapılmakta ve merkezin tamamı ve çevresi kamera sistemleriyle izlenmektedir.</w:t>
      </w:r>
      <w:r>
        <w:rPr>
          <w:sz w:val="24"/>
          <w:szCs w:val="24"/>
        </w:rPr>
        <w:t xml:space="preserve"> </w:t>
      </w:r>
      <w:r w:rsidRPr="006661B6">
        <w:rPr>
          <w:sz w:val="24"/>
          <w:szCs w:val="24"/>
        </w:rPr>
        <w:t>Fakülte içindeki görevli</w:t>
      </w:r>
      <w:r>
        <w:rPr>
          <w:sz w:val="24"/>
          <w:szCs w:val="24"/>
        </w:rPr>
        <w:t xml:space="preserve"> </w:t>
      </w:r>
      <w:r w:rsidRPr="006661B6">
        <w:rPr>
          <w:sz w:val="24"/>
          <w:szCs w:val="24"/>
        </w:rPr>
        <w:t>personeller tarafından güvenlik noktaları dışında tüm alanlar rutin olarak gezilerek kontrol</w:t>
      </w:r>
      <w:r>
        <w:rPr>
          <w:sz w:val="24"/>
          <w:szCs w:val="24"/>
        </w:rPr>
        <w:t xml:space="preserve"> </w:t>
      </w:r>
      <w:r w:rsidRPr="006661B6">
        <w:rPr>
          <w:sz w:val="24"/>
          <w:szCs w:val="24"/>
        </w:rPr>
        <w:t>edilir.</w:t>
      </w:r>
      <w:r>
        <w:rPr>
          <w:sz w:val="24"/>
          <w:szCs w:val="24"/>
        </w:rPr>
        <w:t xml:space="preserve"> </w:t>
      </w:r>
      <w:r w:rsidRPr="006661B6">
        <w:rPr>
          <w:sz w:val="24"/>
          <w:szCs w:val="24"/>
        </w:rPr>
        <w:t>Fakülte içinde ve dışında gerçekleşen veya güvenlik personeline ihtiyaç duyulan durumlarda</w:t>
      </w:r>
      <w:r>
        <w:rPr>
          <w:sz w:val="24"/>
          <w:szCs w:val="24"/>
        </w:rPr>
        <w:t xml:space="preserve"> </w:t>
      </w:r>
      <w:r w:rsidRPr="006661B6">
        <w:rPr>
          <w:sz w:val="24"/>
          <w:szCs w:val="24"/>
        </w:rPr>
        <w:t>duruma/olaya müdahale eder. Ayrıca kliniklerden veya idari birimlerden gelen beyaz kod,</w:t>
      </w:r>
      <w:r>
        <w:rPr>
          <w:sz w:val="24"/>
          <w:szCs w:val="24"/>
        </w:rPr>
        <w:t xml:space="preserve"> </w:t>
      </w:r>
      <w:r w:rsidRPr="006661B6">
        <w:rPr>
          <w:sz w:val="24"/>
          <w:szCs w:val="24"/>
        </w:rPr>
        <w:t>(1111 Beyaz Kod) mavi kod (2222 Mavi Kod) bildirimlerinde “3 dakika içerisinde” olay</w:t>
      </w:r>
      <w:r>
        <w:rPr>
          <w:sz w:val="24"/>
          <w:szCs w:val="24"/>
        </w:rPr>
        <w:t xml:space="preserve"> </w:t>
      </w:r>
      <w:r w:rsidRPr="006661B6">
        <w:rPr>
          <w:sz w:val="24"/>
          <w:szCs w:val="24"/>
        </w:rPr>
        <w:t>yerine intikal ederek yapılan bildirime göre müdahale eder. Ortam güvenlik açısından kontrol</w:t>
      </w:r>
      <w:r>
        <w:rPr>
          <w:sz w:val="24"/>
          <w:szCs w:val="24"/>
        </w:rPr>
        <w:t xml:space="preserve"> altına alınır.</w:t>
      </w:r>
    </w:p>
    <w:p w14:paraId="125B07EA" w14:textId="77777777" w:rsidR="00E87FCD" w:rsidRPr="00E87FCD" w:rsidRDefault="00E87FCD" w:rsidP="00E87FCD">
      <w:pPr>
        <w:rPr>
          <w:b/>
          <w:bCs/>
          <w:sz w:val="24"/>
          <w:szCs w:val="24"/>
        </w:rPr>
      </w:pPr>
      <w:r w:rsidRPr="00E87FCD">
        <w:rPr>
          <w:b/>
          <w:bCs/>
          <w:sz w:val="24"/>
          <w:szCs w:val="24"/>
        </w:rPr>
        <w:t>GÜVENLİK GÖREVLİLERİ TARAFINDAN KULLANILAN EKİPMANLAR</w:t>
      </w:r>
    </w:p>
    <w:p w14:paraId="494B4D63" w14:textId="77777777" w:rsidR="00E87FCD" w:rsidRPr="00E87FCD" w:rsidRDefault="00E87FCD" w:rsidP="00E87FCD">
      <w:pPr>
        <w:rPr>
          <w:sz w:val="24"/>
          <w:szCs w:val="24"/>
        </w:rPr>
      </w:pPr>
      <w:r w:rsidRPr="00E87FCD">
        <w:rPr>
          <w:sz w:val="24"/>
          <w:szCs w:val="24"/>
        </w:rPr>
        <w:t>Güvenlik personelleri fakültemizde aşağıda bulunan ekipmanları kullanır.</w:t>
      </w:r>
    </w:p>
    <w:p w14:paraId="68E49D56" w14:textId="77777777" w:rsidR="00E87FCD" w:rsidRPr="00E87FCD" w:rsidRDefault="00E87FCD" w:rsidP="00E87FCD">
      <w:pPr>
        <w:rPr>
          <w:b/>
          <w:bCs/>
          <w:sz w:val="24"/>
          <w:szCs w:val="24"/>
        </w:rPr>
      </w:pPr>
      <w:r w:rsidRPr="00E87FCD">
        <w:rPr>
          <w:b/>
          <w:bCs/>
          <w:sz w:val="24"/>
          <w:szCs w:val="24"/>
        </w:rPr>
        <w:t>Telsiz</w:t>
      </w:r>
    </w:p>
    <w:p w14:paraId="4A216EB4" w14:textId="77777777" w:rsidR="00E87FCD" w:rsidRDefault="00E87FCD" w:rsidP="00E87FCD">
      <w:pPr>
        <w:rPr>
          <w:sz w:val="24"/>
          <w:szCs w:val="24"/>
        </w:rPr>
      </w:pPr>
      <w:r w:rsidRPr="00E87FCD">
        <w:rPr>
          <w:sz w:val="24"/>
          <w:szCs w:val="24"/>
        </w:rPr>
        <w:t>Güvenlik görevlilerinin birbirleriyle iletişim kurmalarını herhangi bir olayda haberleşmelerini</w:t>
      </w:r>
      <w:r>
        <w:rPr>
          <w:sz w:val="24"/>
          <w:szCs w:val="24"/>
        </w:rPr>
        <w:t xml:space="preserve"> </w:t>
      </w:r>
      <w:r w:rsidRPr="00E87FCD">
        <w:rPr>
          <w:sz w:val="24"/>
          <w:szCs w:val="24"/>
        </w:rPr>
        <w:t>vs. sağlar.</w:t>
      </w:r>
    </w:p>
    <w:p w14:paraId="1D8C496C" w14:textId="65535CF1" w:rsidR="00E87FCD" w:rsidRPr="00E87FCD" w:rsidRDefault="00E87FCD" w:rsidP="00E87FCD">
      <w:pPr>
        <w:rPr>
          <w:sz w:val="24"/>
          <w:szCs w:val="24"/>
        </w:rPr>
      </w:pPr>
      <w:r w:rsidRPr="00E87FCD">
        <w:rPr>
          <w:b/>
          <w:bCs/>
          <w:sz w:val="24"/>
          <w:szCs w:val="24"/>
        </w:rPr>
        <w:t>Cop</w:t>
      </w:r>
    </w:p>
    <w:p w14:paraId="665F66FC" w14:textId="36553C3C" w:rsidR="00E87FCD" w:rsidRPr="00E87FCD" w:rsidRDefault="00E87FCD" w:rsidP="00E87FCD">
      <w:pPr>
        <w:rPr>
          <w:sz w:val="24"/>
          <w:szCs w:val="24"/>
        </w:rPr>
      </w:pPr>
      <w:r w:rsidRPr="00E87FCD">
        <w:rPr>
          <w:sz w:val="24"/>
          <w:szCs w:val="24"/>
        </w:rPr>
        <w:t xml:space="preserve">Güvenlik görevlisinin gerektiğinde kullanmak için taşıdığı, 15 cm’ </w:t>
      </w:r>
      <w:proofErr w:type="spellStart"/>
      <w:r w:rsidRPr="00E87FCD">
        <w:rPr>
          <w:sz w:val="24"/>
          <w:szCs w:val="24"/>
        </w:rPr>
        <w:t>lik</w:t>
      </w:r>
      <w:proofErr w:type="spellEnd"/>
      <w:r w:rsidRPr="00E87FCD">
        <w:rPr>
          <w:sz w:val="24"/>
          <w:szCs w:val="24"/>
        </w:rPr>
        <w:t xml:space="preserve"> boğumlu el kabzas</w:t>
      </w:r>
      <w:r>
        <w:rPr>
          <w:sz w:val="24"/>
          <w:szCs w:val="24"/>
        </w:rPr>
        <w:t xml:space="preserve">ı </w:t>
      </w:r>
      <w:r w:rsidRPr="00E87FCD">
        <w:rPr>
          <w:sz w:val="24"/>
          <w:szCs w:val="24"/>
        </w:rPr>
        <w:t>olan, 65 cm uzunluğunda ağaçtan veya lastikten yapılan siyah renge boyanmış saldırı ve</w:t>
      </w:r>
      <w:r>
        <w:rPr>
          <w:sz w:val="24"/>
          <w:szCs w:val="24"/>
        </w:rPr>
        <w:t xml:space="preserve"> </w:t>
      </w:r>
      <w:r w:rsidRPr="00E87FCD">
        <w:rPr>
          <w:sz w:val="24"/>
          <w:szCs w:val="24"/>
        </w:rPr>
        <w:t>savunmada kullanılan bir dürtü silahıdır. Suç işlenmesini engellemek ve görev alanlarına</w:t>
      </w:r>
      <w:r>
        <w:rPr>
          <w:sz w:val="24"/>
          <w:szCs w:val="24"/>
        </w:rPr>
        <w:t xml:space="preserve"> </w:t>
      </w:r>
      <w:r w:rsidRPr="00E87FCD">
        <w:rPr>
          <w:sz w:val="24"/>
          <w:szCs w:val="24"/>
        </w:rPr>
        <w:t>yönelik suç girişimlerini caydırmak maksadıyla önleme kapsamında kullanılabilir.</w:t>
      </w:r>
    </w:p>
    <w:p w14:paraId="19D97769" w14:textId="77777777" w:rsidR="00E87FCD" w:rsidRDefault="00E87FCD" w:rsidP="00E87FCD">
      <w:pPr>
        <w:rPr>
          <w:b/>
          <w:bCs/>
          <w:sz w:val="24"/>
          <w:szCs w:val="24"/>
        </w:rPr>
      </w:pPr>
      <w:r w:rsidRPr="00E87FCD">
        <w:rPr>
          <w:b/>
          <w:bCs/>
          <w:sz w:val="24"/>
          <w:szCs w:val="24"/>
        </w:rPr>
        <w:t>Kelepçe</w:t>
      </w:r>
    </w:p>
    <w:p w14:paraId="533D7130" w14:textId="658CB598" w:rsidR="00E87FCD" w:rsidRDefault="00E87FCD" w:rsidP="00E87FCD">
      <w:pPr>
        <w:rPr>
          <w:sz w:val="24"/>
          <w:szCs w:val="24"/>
        </w:rPr>
      </w:pPr>
      <w:r w:rsidRPr="00E87FCD">
        <w:rPr>
          <w:sz w:val="24"/>
          <w:szCs w:val="24"/>
        </w:rPr>
        <w:t>Yakalanan kişilerin kaçması veya saldırıda bulunmasının önlenmesi bakımından kişinin</w:t>
      </w:r>
      <w:r>
        <w:rPr>
          <w:b/>
          <w:bCs/>
          <w:sz w:val="24"/>
          <w:szCs w:val="24"/>
        </w:rPr>
        <w:t xml:space="preserve"> </w:t>
      </w:r>
      <w:r w:rsidRPr="00E87FCD">
        <w:rPr>
          <w:sz w:val="24"/>
          <w:szCs w:val="24"/>
        </w:rPr>
        <w:t>sağlığına zarar vermeyecek şekilde her türlü tedbir alınabilir. Yakalanan kişinin kaçma</w:t>
      </w:r>
      <w:r>
        <w:rPr>
          <w:b/>
          <w:bCs/>
          <w:sz w:val="24"/>
          <w:szCs w:val="24"/>
        </w:rPr>
        <w:t xml:space="preserve"> </w:t>
      </w:r>
      <w:r w:rsidRPr="00E87FCD">
        <w:rPr>
          <w:sz w:val="24"/>
          <w:szCs w:val="24"/>
        </w:rPr>
        <w:t xml:space="preserve">ihtimali </w:t>
      </w:r>
    </w:p>
    <w:p w14:paraId="621F850D" w14:textId="77777777" w:rsidR="009B6912" w:rsidRPr="009B6912" w:rsidRDefault="009B6912" w:rsidP="009B6912">
      <w:pPr>
        <w:rPr>
          <w:sz w:val="24"/>
          <w:szCs w:val="24"/>
        </w:rPr>
      </w:pPr>
    </w:p>
    <w:tbl>
      <w:tblPr>
        <w:tblStyle w:val="TableGrid"/>
        <w:tblpPr w:leftFromText="141" w:rightFromText="141" w:vertAnchor="page" w:horzAnchor="margin" w:tblpXSpec="center" w:tblpY="1036"/>
        <w:tblW w:w="10342" w:type="dxa"/>
        <w:tblInd w:w="0" w:type="dxa"/>
        <w:tblCellMar>
          <w:left w:w="100" w:type="dxa"/>
          <w:right w:w="70" w:type="dxa"/>
        </w:tblCellMar>
        <w:tblLook w:val="04A0" w:firstRow="1" w:lastRow="0" w:firstColumn="1" w:lastColumn="0" w:noHBand="0" w:noVBand="1"/>
      </w:tblPr>
      <w:tblGrid>
        <w:gridCol w:w="7330"/>
        <w:gridCol w:w="1742"/>
        <w:gridCol w:w="1270"/>
      </w:tblGrid>
      <w:tr w:rsidR="000164C4" w:rsidRPr="006661B6" w14:paraId="0ADB8B88" w14:textId="77777777" w:rsidTr="00415441">
        <w:trPr>
          <w:trHeight w:val="281"/>
        </w:trPr>
        <w:tc>
          <w:tcPr>
            <w:tcW w:w="7378" w:type="dxa"/>
            <w:vMerge w:val="restart"/>
            <w:tcBorders>
              <w:top w:val="single" w:sz="5" w:space="0" w:color="000000"/>
              <w:left w:val="single" w:sz="5" w:space="0" w:color="000000"/>
              <w:bottom w:val="single" w:sz="5" w:space="0" w:color="000000"/>
              <w:right w:val="single" w:sz="5" w:space="0" w:color="000000"/>
            </w:tcBorders>
          </w:tcPr>
          <w:p w14:paraId="05C39B0D" w14:textId="77777777" w:rsidR="000164C4" w:rsidRPr="006661B6" w:rsidRDefault="000164C4" w:rsidP="00415441">
            <w:pPr>
              <w:spacing w:after="0" w:line="259" w:lineRule="auto"/>
              <w:ind w:left="1500" w:firstLine="0"/>
              <w:rPr>
                <w:sz w:val="22"/>
              </w:rPr>
            </w:pPr>
            <w:r w:rsidRPr="006661B6">
              <w:rPr>
                <w:noProof/>
                <w:sz w:val="22"/>
              </w:rPr>
              <w:lastRenderedPageBreak/>
              <w:drawing>
                <wp:anchor distT="0" distB="0" distL="114300" distR="114300" simplePos="0" relativeHeight="251661312" behindDoc="0" locked="0" layoutInCell="1" allowOverlap="0" wp14:anchorId="4CB40531" wp14:editId="31381765">
                  <wp:simplePos x="0" y="0"/>
                  <wp:positionH relativeFrom="column">
                    <wp:posOffset>62865</wp:posOffset>
                  </wp:positionH>
                  <wp:positionV relativeFrom="paragraph">
                    <wp:posOffset>62865</wp:posOffset>
                  </wp:positionV>
                  <wp:extent cx="838200" cy="877824"/>
                  <wp:effectExtent l="0" t="0" r="0" b="0"/>
                  <wp:wrapSquare wrapText="bothSides"/>
                  <wp:docPr id="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838200" cy="877824"/>
                          </a:xfrm>
                          <a:prstGeom prst="rect">
                            <a:avLst/>
                          </a:prstGeom>
                        </pic:spPr>
                      </pic:pic>
                    </a:graphicData>
                  </a:graphic>
                </wp:anchor>
              </w:drawing>
            </w:r>
            <w:r w:rsidRPr="006661B6">
              <w:rPr>
                <w:sz w:val="22"/>
              </w:rPr>
              <w:t xml:space="preserve"> </w:t>
            </w:r>
          </w:p>
          <w:p w14:paraId="3C1FE7A3" w14:textId="77777777" w:rsidR="000164C4" w:rsidRPr="000164C4" w:rsidRDefault="000164C4" w:rsidP="00415441">
            <w:pPr>
              <w:spacing w:after="61" w:line="259" w:lineRule="auto"/>
              <w:ind w:left="1500" w:firstLine="0"/>
              <w:rPr>
                <w:sz w:val="24"/>
                <w:szCs w:val="24"/>
              </w:rPr>
            </w:pPr>
            <w:r w:rsidRPr="000164C4">
              <w:rPr>
                <w:sz w:val="24"/>
                <w:szCs w:val="24"/>
              </w:rPr>
              <w:t xml:space="preserve">           </w:t>
            </w:r>
            <w:r w:rsidRPr="000164C4">
              <w:rPr>
                <w:b/>
                <w:sz w:val="24"/>
                <w:szCs w:val="24"/>
              </w:rPr>
              <w:t xml:space="preserve">Alanya </w:t>
            </w:r>
            <w:proofErr w:type="spellStart"/>
            <w:r w:rsidRPr="000164C4">
              <w:rPr>
                <w:b/>
                <w:sz w:val="24"/>
                <w:szCs w:val="24"/>
              </w:rPr>
              <w:t>Alaaddin</w:t>
            </w:r>
            <w:proofErr w:type="spellEnd"/>
            <w:r w:rsidRPr="000164C4">
              <w:rPr>
                <w:b/>
                <w:sz w:val="24"/>
                <w:szCs w:val="24"/>
              </w:rPr>
              <w:t xml:space="preserve"> Keykubat Üniversitesi </w:t>
            </w:r>
          </w:p>
          <w:p w14:paraId="2F063A1B" w14:textId="77777777" w:rsidR="000164C4" w:rsidRDefault="000164C4" w:rsidP="00415441">
            <w:pPr>
              <w:spacing w:after="25" w:line="259" w:lineRule="auto"/>
              <w:ind w:left="1500" w:firstLine="0"/>
              <w:rPr>
                <w:b/>
                <w:sz w:val="24"/>
                <w:szCs w:val="24"/>
              </w:rPr>
            </w:pPr>
            <w:r w:rsidRPr="000164C4">
              <w:rPr>
                <w:b/>
                <w:sz w:val="24"/>
                <w:szCs w:val="24"/>
              </w:rPr>
              <w:t xml:space="preserve">     Diş Hekimliği Uygulama ve Araştırma Merkezi </w:t>
            </w:r>
          </w:p>
          <w:p w14:paraId="1CEFE8E4" w14:textId="77777777" w:rsidR="000164C4" w:rsidRPr="000164C4" w:rsidRDefault="000164C4" w:rsidP="00415441">
            <w:pPr>
              <w:spacing w:after="25" w:line="259" w:lineRule="auto"/>
              <w:ind w:left="1500" w:firstLine="0"/>
              <w:rPr>
                <w:sz w:val="24"/>
                <w:szCs w:val="24"/>
              </w:rPr>
            </w:pPr>
          </w:p>
          <w:p w14:paraId="3AC62674" w14:textId="77777777" w:rsidR="000164C4" w:rsidRPr="006661B6" w:rsidRDefault="000164C4" w:rsidP="00415441">
            <w:pPr>
              <w:spacing w:after="0" w:line="259" w:lineRule="auto"/>
              <w:ind w:left="1500" w:right="608" w:firstLine="0"/>
              <w:rPr>
                <w:sz w:val="22"/>
              </w:rPr>
            </w:pPr>
            <w:r w:rsidRPr="000164C4">
              <w:rPr>
                <w:b/>
                <w:sz w:val="24"/>
                <w:szCs w:val="24"/>
              </w:rPr>
              <w:t xml:space="preserve">              Güvenlik Personeli Uyum Rehberi</w:t>
            </w:r>
            <w:r w:rsidRPr="006661B6">
              <w:rPr>
                <w:b/>
                <w:sz w:val="22"/>
              </w:rPr>
              <w:t xml:space="preserve">                        </w:t>
            </w:r>
          </w:p>
        </w:tc>
        <w:tc>
          <w:tcPr>
            <w:tcW w:w="1750" w:type="dxa"/>
            <w:tcBorders>
              <w:top w:val="single" w:sz="5" w:space="0" w:color="000000"/>
              <w:left w:val="single" w:sz="5" w:space="0" w:color="000000"/>
              <w:bottom w:val="single" w:sz="5" w:space="0" w:color="000000"/>
              <w:right w:val="single" w:sz="5" w:space="0" w:color="000000"/>
            </w:tcBorders>
          </w:tcPr>
          <w:p w14:paraId="5EBE0FBF" w14:textId="77777777" w:rsidR="000164C4" w:rsidRPr="006661B6" w:rsidRDefault="000164C4" w:rsidP="00415441">
            <w:pPr>
              <w:spacing w:after="0" w:line="259" w:lineRule="auto"/>
              <w:ind w:left="14" w:firstLine="0"/>
              <w:rPr>
                <w:sz w:val="22"/>
              </w:rPr>
            </w:pPr>
            <w:r w:rsidRPr="006661B6">
              <w:rPr>
                <w:sz w:val="22"/>
              </w:rPr>
              <w:t xml:space="preserve">Doküman No. </w:t>
            </w:r>
          </w:p>
        </w:tc>
        <w:tc>
          <w:tcPr>
            <w:tcW w:w="1214" w:type="dxa"/>
            <w:tcBorders>
              <w:top w:val="single" w:sz="5" w:space="0" w:color="000000"/>
              <w:left w:val="single" w:sz="5" w:space="0" w:color="000000"/>
              <w:bottom w:val="single" w:sz="5" w:space="0" w:color="000000"/>
              <w:right w:val="single" w:sz="5" w:space="0" w:color="000000"/>
            </w:tcBorders>
          </w:tcPr>
          <w:p w14:paraId="3C6F09E6" w14:textId="77777777" w:rsidR="000164C4" w:rsidRPr="006661B6" w:rsidRDefault="000164C4" w:rsidP="00415441">
            <w:pPr>
              <w:spacing w:after="0" w:line="259" w:lineRule="auto"/>
              <w:ind w:left="12" w:firstLine="0"/>
              <w:rPr>
                <w:sz w:val="22"/>
              </w:rPr>
            </w:pPr>
            <w:r w:rsidRPr="006661B6">
              <w:rPr>
                <w:sz w:val="22"/>
              </w:rPr>
              <w:t>KEY.</w:t>
            </w:r>
            <w:r>
              <w:rPr>
                <w:sz w:val="22"/>
              </w:rPr>
              <w:t>RH.04</w:t>
            </w:r>
          </w:p>
        </w:tc>
      </w:tr>
      <w:tr w:rsidR="000164C4" w:rsidRPr="006661B6" w14:paraId="0D22BDA7" w14:textId="77777777" w:rsidTr="00415441">
        <w:trPr>
          <w:trHeight w:val="279"/>
        </w:trPr>
        <w:tc>
          <w:tcPr>
            <w:tcW w:w="0" w:type="auto"/>
            <w:vMerge/>
            <w:tcBorders>
              <w:top w:val="nil"/>
              <w:left w:val="single" w:sz="5" w:space="0" w:color="000000"/>
              <w:bottom w:val="nil"/>
              <w:right w:val="single" w:sz="5" w:space="0" w:color="000000"/>
            </w:tcBorders>
          </w:tcPr>
          <w:p w14:paraId="2384A51E" w14:textId="77777777" w:rsidR="000164C4" w:rsidRPr="006661B6" w:rsidRDefault="000164C4" w:rsidP="00415441">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32BF3908" w14:textId="77777777" w:rsidR="000164C4" w:rsidRPr="006661B6" w:rsidRDefault="000164C4" w:rsidP="00415441">
            <w:pPr>
              <w:spacing w:after="0" w:line="259" w:lineRule="auto"/>
              <w:ind w:left="14" w:firstLine="0"/>
              <w:rPr>
                <w:sz w:val="22"/>
              </w:rPr>
            </w:pPr>
            <w:r w:rsidRPr="006661B6">
              <w:rPr>
                <w:sz w:val="22"/>
              </w:rPr>
              <w:t xml:space="preserve">Yayın Tarihi </w:t>
            </w:r>
          </w:p>
        </w:tc>
        <w:tc>
          <w:tcPr>
            <w:tcW w:w="1214" w:type="dxa"/>
            <w:tcBorders>
              <w:top w:val="single" w:sz="5" w:space="0" w:color="000000"/>
              <w:left w:val="single" w:sz="5" w:space="0" w:color="000000"/>
              <w:bottom w:val="single" w:sz="5" w:space="0" w:color="000000"/>
              <w:right w:val="single" w:sz="5" w:space="0" w:color="000000"/>
            </w:tcBorders>
          </w:tcPr>
          <w:p w14:paraId="6CFBA62B" w14:textId="77777777" w:rsidR="000164C4" w:rsidRPr="006661B6" w:rsidRDefault="000164C4" w:rsidP="00415441">
            <w:pPr>
              <w:spacing w:after="0" w:line="259" w:lineRule="auto"/>
              <w:ind w:left="0" w:firstLine="0"/>
              <w:rPr>
                <w:sz w:val="22"/>
              </w:rPr>
            </w:pPr>
            <w:r w:rsidRPr="006661B6">
              <w:rPr>
                <w:sz w:val="22"/>
              </w:rPr>
              <w:t xml:space="preserve">28.11.2019 </w:t>
            </w:r>
          </w:p>
        </w:tc>
      </w:tr>
      <w:tr w:rsidR="000164C4" w:rsidRPr="006661B6" w14:paraId="472109AA" w14:textId="77777777" w:rsidTr="00415441">
        <w:trPr>
          <w:trHeight w:val="256"/>
        </w:trPr>
        <w:tc>
          <w:tcPr>
            <w:tcW w:w="0" w:type="auto"/>
            <w:vMerge/>
            <w:tcBorders>
              <w:top w:val="nil"/>
              <w:left w:val="single" w:sz="5" w:space="0" w:color="000000"/>
              <w:bottom w:val="nil"/>
              <w:right w:val="single" w:sz="5" w:space="0" w:color="000000"/>
            </w:tcBorders>
          </w:tcPr>
          <w:p w14:paraId="08D2773A" w14:textId="77777777" w:rsidR="000164C4" w:rsidRPr="006661B6" w:rsidRDefault="000164C4" w:rsidP="00415441">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0D34B175" w14:textId="77777777" w:rsidR="000164C4" w:rsidRPr="006661B6" w:rsidRDefault="000164C4" w:rsidP="00415441">
            <w:pPr>
              <w:spacing w:after="0" w:line="259" w:lineRule="auto"/>
              <w:ind w:left="14" w:firstLine="0"/>
              <w:rPr>
                <w:sz w:val="22"/>
              </w:rPr>
            </w:pPr>
            <w:r w:rsidRPr="006661B6">
              <w:rPr>
                <w:sz w:val="22"/>
              </w:rPr>
              <w:t xml:space="preserve">Revizyon Tarihi </w:t>
            </w:r>
          </w:p>
        </w:tc>
        <w:tc>
          <w:tcPr>
            <w:tcW w:w="1214" w:type="dxa"/>
            <w:tcBorders>
              <w:top w:val="single" w:sz="5" w:space="0" w:color="000000"/>
              <w:left w:val="single" w:sz="5" w:space="0" w:color="000000"/>
              <w:bottom w:val="single" w:sz="5" w:space="0" w:color="000000"/>
              <w:right w:val="single" w:sz="5" w:space="0" w:color="000000"/>
            </w:tcBorders>
          </w:tcPr>
          <w:p w14:paraId="398890A0" w14:textId="7CD93062" w:rsidR="000164C4" w:rsidRPr="006661B6" w:rsidRDefault="000164C4" w:rsidP="00415441">
            <w:pPr>
              <w:spacing w:after="0" w:line="259" w:lineRule="auto"/>
              <w:ind w:left="0" w:firstLine="0"/>
              <w:rPr>
                <w:sz w:val="22"/>
              </w:rPr>
            </w:pPr>
            <w:r>
              <w:rPr>
                <w:sz w:val="22"/>
              </w:rPr>
              <w:t>18.02.2022</w:t>
            </w:r>
          </w:p>
        </w:tc>
      </w:tr>
      <w:tr w:rsidR="000164C4" w:rsidRPr="006661B6" w14:paraId="13B3C1D6" w14:textId="77777777" w:rsidTr="00415441">
        <w:trPr>
          <w:trHeight w:val="283"/>
        </w:trPr>
        <w:tc>
          <w:tcPr>
            <w:tcW w:w="0" w:type="auto"/>
            <w:vMerge/>
            <w:tcBorders>
              <w:top w:val="nil"/>
              <w:left w:val="single" w:sz="5" w:space="0" w:color="000000"/>
              <w:bottom w:val="nil"/>
              <w:right w:val="single" w:sz="5" w:space="0" w:color="000000"/>
            </w:tcBorders>
          </w:tcPr>
          <w:p w14:paraId="597C99CB" w14:textId="77777777" w:rsidR="000164C4" w:rsidRPr="006661B6" w:rsidRDefault="000164C4" w:rsidP="00415441">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1C24F530" w14:textId="77777777" w:rsidR="000164C4" w:rsidRPr="006661B6" w:rsidRDefault="000164C4" w:rsidP="00415441">
            <w:pPr>
              <w:spacing w:after="0" w:line="259" w:lineRule="auto"/>
              <w:ind w:left="14" w:firstLine="0"/>
              <w:rPr>
                <w:sz w:val="22"/>
              </w:rPr>
            </w:pPr>
            <w:r w:rsidRPr="006661B6">
              <w:rPr>
                <w:sz w:val="22"/>
              </w:rPr>
              <w:t xml:space="preserve">Revizyon No. </w:t>
            </w:r>
          </w:p>
        </w:tc>
        <w:tc>
          <w:tcPr>
            <w:tcW w:w="1214" w:type="dxa"/>
            <w:tcBorders>
              <w:top w:val="single" w:sz="5" w:space="0" w:color="000000"/>
              <w:left w:val="single" w:sz="5" w:space="0" w:color="000000"/>
              <w:bottom w:val="single" w:sz="5" w:space="0" w:color="000000"/>
              <w:right w:val="single" w:sz="5" w:space="0" w:color="000000"/>
            </w:tcBorders>
          </w:tcPr>
          <w:p w14:paraId="50DEF041" w14:textId="77777777" w:rsidR="000164C4" w:rsidRPr="006661B6" w:rsidRDefault="000164C4" w:rsidP="00415441">
            <w:pPr>
              <w:spacing w:after="0" w:line="259" w:lineRule="auto"/>
              <w:ind w:left="12" w:firstLine="0"/>
              <w:rPr>
                <w:sz w:val="22"/>
              </w:rPr>
            </w:pPr>
            <w:r>
              <w:rPr>
                <w:sz w:val="22"/>
              </w:rPr>
              <w:t>1</w:t>
            </w:r>
          </w:p>
        </w:tc>
      </w:tr>
      <w:tr w:rsidR="000164C4" w:rsidRPr="006661B6" w14:paraId="22C07778" w14:textId="77777777" w:rsidTr="00415441">
        <w:trPr>
          <w:trHeight w:val="281"/>
        </w:trPr>
        <w:tc>
          <w:tcPr>
            <w:tcW w:w="0" w:type="auto"/>
            <w:vMerge/>
            <w:tcBorders>
              <w:top w:val="nil"/>
              <w:left w:val="single" w:sz="5" w:space="0" w:color="000000"/>
              <w:bottom w:val="single" w:sz="5" w:space="0" w:color="000000"/>
              <w:right w:val="single" w:sz="5" w:space="0" w:color="000000"/>
            </w:tcBorders>
          </w:tcPr>
          <w:p w14:paraId="721FE882" w14:textId="77777777" w:rsidR="000164C4" w:rsidRPr="006661B6" w:rsidRDefault="000164C4" w:rsidP="00415441">
            <w:pPr>
              <w:spacing w:after="160" w:line="259" w:lineRule="auto"/>
              <w:ind w:left="0" w:firstLine="0"/>
              <w:rPr>
                <w:sz w:val="22"/>
              </w:rPr>
            </w:pPr>
          </w:p>
        </w:tc>
        <w:tc>
          <w:tcPr>
            <w:tcW w:w="1750" w:type="dxa"/>
            <w:tcBorders>
              <w:top w:val="single" w:sz="5" w:space="0" w:color="000000"/>
              <w:left w:val="single" w:sz="5" w:space="0" w:color="000000"/>
              <w:bottom w:val="single" w:sz="5" w:space="0" w:color="000000"/>
              <w:right w:val="single" w:sz="5" w:space="0" w:color="000000"/>
            </w:tcBorders>
          </w:tcPr>
          <w:p w14:paraId="4D27C527" w14:textId="77777777" w:rsidR="000164C4" w:rsidRPr="006661B6" w:rsidRDefault="000164C4" w:rsidP="00415441">
            <w:pPr>
              <w:spacing w:after="0" w:line="259" w:lineRule="auto"/>
              <w:ind w:left="14" w:firstLine="0"/>
              <w:rPr>
                <w:sz w:val="22"/>
              </w:rPr>
            </w:pPr>
            <w:r w:rsidRPr="006661B6">
              <w:rPr>
                <w:sz w:val="22"/>
              </w:rPr>
              <w:t xml:space="preserve">Sayfa No. </w:t>
            </w:r>
          </w:p>
        </w:tc>
        <w:tc>
          <w:tcPr>
            <w:tcW w:w="1214" w:type="dxa"/>
            <w:tcBorders>
              <w:top w:val="single" w:sz="5" w:space="0" w:color="000000"/>
              <w:left w:val="single" w:sz="5" w:space="0" w:color="000000"/>
              <w:bottom w:val="single" w:sz="5" w:space="0" w:color="000000"/>
              <w:right w:val="single" w:sz="5" w:space="0" w:color="000000"/>
            </w:tcBorders>
          </w:tcPr>
          <w:p w14:paraId="09C341D0" w14:textId="2D0F515E" w:rsidR="000164C4" w:rsidRPr="006661B6" w:rsidRDefault="000164C4" w:rsidP="00415441">
            <w:pPr>
              <w:spacing w:after="0" w:line="259" w:lineRule="auto"/>
              <w:ind w:left="12" w:firstLine="0"/>
              <w:rPr>
                <w:sz w:val="22"/>
              </w:rPr>
            </w:pPr>
            <w:r w:rsidRPr="006661B6">
              <w:rPr>
                <w:sz w:val="22"/>
              </w:rPr>
              <w:t>1/</w:t>
            </w:r>
            <w:r>
              <w:rPr>
                <w:sz w:val="22"/>
              </w:rPr>
              <w:t>2</w:t>
            </w:r>
          </w:p>
        </w:tc>
      </w:tr>
    </w:tbl>
    <w:p w14:paraId="63E23F71" w14:textId="77777777" w:rsidR="00E87FCD" w:rsidRDefault="00E87FCD" w:rsidP="00E87FCD">
      <w:pPr>
        <w:rPr>
          <w:sz w:val="24"/>
          <w:szCs w:val="24"/>
        </w:rPr>
      </w:pPr>
    </w:p>
    <w:p w14:paraId="22114424" w14:textId="471AA2BE" w:rsidR="00E87FCD" w:rsidRPr="00E87FCD" w:rsidRDefault="00E87FCD" w:rsidP="00E87FCD">
      <w:pPr>
        <w:rPr>
          <w:b/>
          <w:bCs/>
          <w:sz w:val="24"/>
          <w:szCs w:val="24"/>
        </w:rPr>
      </w:pPr>
      <w:proofErr w:type="gramStart"/>
      <w:r w:rsidRPr="00E87FCD">
        <w:rPr>
          <w:sz w:val="24"/>
          <w:szCs w:val="24"/>
        </w:rPr>
        <w:t>yoksa</w:t>
      </w:r>
      <w:proofErr w:type="gramEnd"/>
      <w:r w:rsidRPr="00E87FCD">
        <w:rPr>
          <w:sz w:val="24"/>
          <w:szCs w:val="24"/>
        </w:rPr>
        <w:t>, direnen veya saldırgan kişiliği de yoksa kelepçe takılmamalıdır. 18 yaşından</w:t>
      </w:r>
      <w:r>
        <w:rPr>
          <w:b/>
          <w:bCs/>
          <w:sz w:val="24"/>
          <w:szCs w:val="24"/>
        </w:rPr>
        <w:t xml:space="preserve"> </w:t>
      </w:r>
      <w:r w:rsidRPr="00E87FCD">
        <w:rPr>
          <w:sz w:val="24"/>
          <w:szCs w:val="24"/>
        </w:rPr>
        <w:t>küçüklere hiçbir surette kelepçe takılamaz, kendisine veya çevresine zarar verme ihtimali</w:t>
      </w:r>
      <w:r>
        <w:rPr>
          <w:b/>
          <w:bCs/>
          <w:sz w:val="24"/>
          <w:szCs w:val="24"/>
        </w:rPr>
        <w:t xml:space="preserve"> </w:t>
      </w:r>
      <w:r w:rsidRPr="00E87FCD">
        <w:rPr>
          <w:sz w:val="24"/>
          <w:szCs w:val="24"/>
        </w:rPr>
        <w:t>varsa gerekli güvenlik tedbirleri alınır.</w:t>
      </w:r>
    </w:p>
    <w:p w14:paraId="7E4AC072" w14:textId="77777777" w:rsidR="00873984" w:rsidRDefault="00873984" w:rsidP="006661B6">
      <w:pPr>
        <w:rPr>
          <w:sz w:val="24"/>
          <w:szCs w:val="24"/>
        </w:rPr>
      </w:pPr>
      <w:r w:rsidRPr="00873984">
        <w:rPr>
          <w:b/>
          <w:bCs/>
          <w:sz w:val="24"/>
          <w:szCs w:val="24"/>
        </w:rPr>
        <w:t>HASTA ve ÇALIŞAN GÜVENLİĞİ</w:t>
      </w:r>
      <w:r w:rsidRPr="00873984">
        <w:rPr>
          <w:sz w:val="24"/>
          <w:szCs w:val="24"/>
        </w:rPr>
        <w:t xml:space="preserve"> </w:t>
      </w:r>
    </w:p>
    <w:p w14:paraId="044D83F9" w14:textId="77777777" w:rsidR="00873984" w:rsidRDefault="00873984" w:rsidP="006661B6">
      <w:pPr>
        <w:rPr>
          <w:sz w:val="24"/>
          <w:szCs w:val="24"/>
        </w:rPr>
      </w:pPr>
      <w:r w:rsidRPr="00873984">
        <w:rPr>
          <w:sz w:val="24"/>
          <w:szCs w:val="24"/>
        </w:rPr>
        <w:t xml:space="preserve">Hasta ve çalışan güvenliği için güvenli hizmet sunulması, kalitenin artırılmasına, hasta ve çalışanlar için risklerin belirlenmesine ve belirlenen risklerin en aza indirgenmesine, eğitimler ile güvenli hizmet sunumu ve güvenli çalışma ortamının sağlanması için ülkemizde 6 Nisan 2011 tarihinde 27897 sayılı "Hasta ve Çalışan Güvenliğinin Sağlanmasına Dair Yönetmelik" yayınlanmıştır. </w:t>
      </w:r>
      <w:r w:rsidRPr="00873984">
        <w:rPr>
          <w:b/>
          <w:bCs/>
          <w:sz w:val="24"/>
          <w:szCs w:val="24"/>
        </w:rPr>
        <w:t>Bu yönetmelik kapsamındaki hasta güvenliği uygulamaları</w:t>
      </w:r>
    </w:p>
    <w:p w14:paraId="430F9596" w14:textId="77777777" w:rsidR="00873984" w:rsidRDefault="00873984" w:rsidP="006661B6">
      <w:pPr>
        <w:rPr>
          <w:sz w:val="24"/>
          <w:szCs w:val="24"/>
        </w:rPr>
      </w:pPr>
      <w:r w:rsidRPr="00873984">
        <w:rPr>
          <w:sz w:val="24"/>
          <w:szCs w:val="24"/>
        </w:rPr>
        <w:t xml:space="preserve"> • Hasta kimlik bilgilerinin tanımlanması ve doğrulanması,</w:t>
      </w:r>
    </w:p>
    <w:p w14:paraId="733E0602" w14:textId="77777777" w:rsidR="00873984" w:rsidRDefault="00873984" w:rsidP="006661B6">
      <w:pPr>
        <w:rPr>
          <w:sz w:val="24"/>
          <w:szCs w:val="24"/>
        </w:rPr>
      </w:pPr>
      <w:r w:rsidRPr="00873984">
        <w:rPr>
          <w:sz w:val="24"/>
          <w:szCs w:val="24"/>
        </w:rPr>
        <w:t xml:space="preserve"> •Hastaya uygulanacak girişimsel işlemler için hastanın rızasının alınması, </w:t>
      </w:r>
    </w:p>
    <w:p w14:paraId="7CADF480" w14:textId="77777777" w:rsidR="00873984" w:rsidRDefault="00873984" w:rsidP="006661B6">
      <w:pPr>
        <w:rPr>
          <w:sz w:val="24"/>
          <w:szCs w:val="24"/>
        </w:rPr>
      </w:pPr>
      <w:r w:rsidRPr="00873984">
        <w:rPr>
          <w:sz w:val="24"/>
          <w:szCs w:val="24"/>
        </w:rPr>
        <w:t xml:space="preserve"> • Sağlık hizmeti sunumunda iletişim güvenliğinin sağlanması, </w:t>
      </w:r>
    </w:p>
    <w:p w14:paraId="6A1B8392" w14:textId="77777777" w:rsidR="00873984" w:rsidRDefault="00873984" w:rsidP="006661B6">
      <w:pPr>
        <w:rPr>
          <w:sz w:val="24"/>
          <w:szCs w:val="24"/>
        </w:rPr>
      </w:pPr>
      <w:r w:rsidRPr="00873984">
        <w:rPr>
          <w:sz w:val="24"/>
          <w:szCs w:val="24"/>
        </w:rPr>
        <w:t xml:space="preserve"> • İlaç güvenliğinin sağlanması, </w:t>
      </w:r>
    </w:p>
    <w:p w14:paraId="4C6604A8" w14:textId="77777777" w:rsidR="00873984" w:rsidRDefault="00873984" w:rsidP="006661B6">
      <w:pPr>
        <w:rPr>
          <w:sz w:val="24"/>
          <w:szCs w:val="24"/>
        </w:rPr>
      </w:pPr>
      <w:r w:rsidRPr="00873984">
        <w:rPr>
          <w:sz w:val="24"/>
          <w:szCs w:val="24"/>
        </w:rPr>
        <w:t xml:space="preserve"> • Kan ve kan ürünlerinin transfüzyon güvenliğinin sağlanması,</w:t>
      </w:r>
    </w:p>
    <w:p w14:paraId="19363C0E" w14:textId="77777777" w:rsidR="00873984" w:rsidRDefault="00873984" w:rsidP="00873984">
      <w:pPr>
        <w:rPr>
          <w:sz w:val="24"/>
          <w:szCs w:val="24"/>
        </w:rPr>
      </w:pPr>
      <w:r w:rsidRPr="00873984">
        <w:rPr>
          <w:sz w:val="24"/>
          <w:szCs w:val="24"/>
        </w:rPr>
        <w:t xml:space="preserve">• Cerrahi güvenliğin sağlanması, </w:t>
      </w:r>
    </w:p>
    <w:p w14:paraId="3DF05ADD" w14:textId="77777777" w:rsidR="00873984" w:rsidRDefault="00873984" w:rsidP="00873984">
      <w:pPr>
        <w:rPr>
          <w:sz w:val="24"/>
          <w:szCs w:val="24"/>
        </w:rPr>
      </w:pPr>
      <w:r w:rsidRPr="00873984">
        <w:rPr>
          <w:sz w:val="24"/>
          <w:szCs w:val="24"/>
        </w:rPr>
        <w:t xml:space="preserve">•Hasta düşmelerinin önlenmesi, </w:t>
      </w:r>
    </w:p>
    <w:p w14:paraId="080AFBCF" w14:textId="77777777" w:rsidR="00873984" w:rsidRDefault="00873984" w:rsidP="00873984">
      <w:pPr>
        <w:rPr>
          <w:sz w:val="24"/>
          <w:szCs w:val="24"/>
        </w:rPr>
      </w:pPr>
      <w:r w:rsidRPr="00873984">
        <w:rPr>
          <w:sz w:val="24"/>
          <w:szCs w:val="24"/>
        </w:rPr>
        <w:t xml:space="preserve">• Radyasyon güvenliğinin sağlanması, </w:t>
      </w:r>
    </w:p>
    <w:p w14:paraId="28C803B4" w14:textId="77777777" w:rsidR="00873984" w:rsidRDefault="00873984" w:rsidP="00873984">
      <w:pPr>
        <w:rPr>
          <w:sz w:val="24"/>
          <w:szCs w:val="24"/>
        </w:rPr>
      </w:pPr>
      <w:r w:rsidRPr="00873984">
        <w:rPr>
          <w:sz w:val="24"/>
          <w:szCs w:val="24"/>
        </w:rPr>
        <w:t xml:space="preserve">• Engelli hastalara yönelik düzenlemelerin yapılması, konularını içermektedir. </w:t>
      </w:r>
    </w:p>
    <w:p w14:paraId="4944031A" w14:textId="77777777" w:rsidR="00873984" w:rsidRDefault="00873984" w:rsidP="00873984">
      <w:pPr>
        <w:rPr>
          <w:sz w:val="24"/>
          <w:szCs w:val="24"/>
        </w:rPr>
      </w:pPr>
      <w:r w:rsidRPr="00873984">
        <w:rPr>
          <w:b/>
          <w:bCs/>
          <w:sz w:val="24"/>
          <w:szCs w:val="24"/>
        </w:rPr>
        <w:t>Bu yönetmelik kapsamındaki çalışan güvenliği uygulamaları;</w:t>
      </w:r>
      <w:r w:rsidRPr="00873984">
        <w:rPr>
          <w:sz w:val="24"/>
          <w:szCs w:val="24"/>
        </w:rPr>
        <w:t xml:space="preserve"> </w:t>
      </w:r>
    </w:p>
    <w:p w14:paraId="5606FF17" w14:textId="77777777" w:rsidR="00873984" w:rsidRDefault="00873984" w:rsidP="00873984">
      <w:pPr>
        <w:rPr>
          <w:sz w:val="24"/>
          <w:szCs w:val="24"/>
        </w:rPr>
      </w:pPr>
      <w:r w:rsidRPr="00873984">
        <w:rPr>
          <w:sz w:val="24"/>
          <w:szCs w:val="24"/>
        </w:rPr>
        <w:t xml:space="preserve">• Çalışan güvenliği programının hazırlanması, </w:t>
      </w:r>
    </w:p>
    <w:p w14:paraId="6A9F921E" w14:textId="77777777" w:rsidR="00873984" w:rsidRDefault="00873984" w:rsidP="00873984">
      <w:pPr>
        <w:ind w:left="0" w:firstLine="0"/>
        <w:rPr>
          <w:sz w:val="24"/>
          <w:szCs w:val="24"/>
        </w:rPr>
      </w:pPr>
      <w:r w:rsidRPr="00873984">
        <w:rPr>
          <w:sz w:val="24"/>
          <w:szCs w:val="24"/>
        </w:rPr>
        <w:t>• Çalışanlara yönelik sağlık taramalarının yapılması,</w:t>
      </w:r>
    </w:p>
    <w:p w14:paraId="654AA0C6" w14:textId="77777777" w:rsidR="00873984" w:rsidRDefault="00873984" w:rsidP="00873984">
      <w:pPr>
        <w:ind w:left="0" w:firstLine="0"/>
        <w:rPr>
          <w:sz w:val="24"/>
          <w:szCs w:val="24"/>
        </w:rPr>
      </w:pPr>
      <w:r w:rsidRPr="00873984">
        <w:rPr>
          <w:sz w:val="24"/>
          <w:szCs w:val="24"/>
        </w:rPr>
        <w:t>• Engelli çalışanlara yönelik düzenlemelerin yapılması,</w:t>
      </w:r>
    </w:p>
    <w:p w14:paraId="4DE370C2" w14:textId="77777777" w:rsidR="00873984" w:rsidRDefault="00873984" w:rsidP="00873984">
      <w:pPr>
        <w:ind w:left="0" w:firstLine="0"/>
        <w:rPr>
          <w:sz w:val="24"/>
          <w:szCs w:val="24"/>
        </w:rPr>
      </w:pPr>
      <w:r w:rsidRPr="00873984">
        <w:rPr>
          <w:sz w:val="24"/>
          <w:szCs w:val="24"/>
        </w:rPr>
        <w:t xml:space="preserve"> • Çalışanların kişisel koruyucu önlemleri almasının sağlanması, </w:t>
      </w:r>
    </w:p>
    <w:p w14:paraId="472BB04E" w14:textId="5BA28447" w:rsidR="00873984" w:rsidRPr="006661B6" w:rsidRDefault="00873984" w:rsidP="00873984">
      <w:pPr>
        <w:ind w:left="0" w:firstLine="0"/>
        <w:rPr>
          <w:sz w:val="24"/>
          <w:szCs w:val="24"/>
        </w:rPr>
      </w:pPr>
      <w:r w:rsidRPr="00873984">
        <w:rPr>
          <w:sz w:val="24"/>
          <w:szCs w:val="24"/>
        </w:rPr>
        <w:t>• Çalışanlara yönelik fiziksel saldırıların önlenmesine yönelik düzenleme yapılması, konularını içermektedir.</w:t>
      </w:r>
    </w:p>
    <w:sectPr w:rsidR="00873984" w:rsidRPr="006661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B006" w14:textId="77777777" w:rsidR="00654C5E" w:rsidRDefault="00654C5E" w:rsidP="000164C4">
      <w:pPr>
        <w:spacing w:after="0" w:line="240" w:lineRule="auto"/>
      </w:pPr>
      <w:r>
        <w:separator/>
      </w:r>
    </w:p>
  </w:endnote>
  <w:endnote w:type="continuationSeparator" w:id="0">
    <w:p w14:paraId="6635E91E" w14:textId="77777777" w:rsidR="00654C5E" w:rsidRDefault="00654C5E" w:rsidP="0001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053" w14:textId="77777777" w:rsidR="009B6912" w:rsidRDefault="009B69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811" w14:textId="5898E364" w:rsidR="000164C4" w:rsidRDefault="000164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7908" w14:textId="77777777" w:rsidR="009B6912" w:rsidRDefault="009B6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D2FF" w14:textId="77777777" w:rsidR="00654C5E" w:rsidRDefault="00654C5E" w:rsidP="000164C4">
      <w:pPr>
        <w:spacing w:after="0" w:line="240" w:lineRule="auto"/>
      </w:pPr>
      <w:r>
        <w:separator/>
      </w:r>
    </w:p>
  </w:footnote>
  <w:footnote w:type="continuationSeparator" w:id="0">
    <w:p w14:paraId="2CFDB14D" w14:textId="77777777" w:rsidR="00654C5E" w:rsidRDefault="00654C5E" w:rsidP="0001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40E4" w14:textId="77777777" w:rsidR="009B6912" w:rsidRDefault="009B69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563" w14:textId="77777777" w:rsidR="009B6912" w:rsidRDefault="009B69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EDBF" w14:textId="77777777" w:rsidR="009B6912" w:rsidRDefault="009B69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B6"/>
    <w:rsid w:val="000164C4"/>
    <w:rsid w:val="003E5B93"/>
    <w:rsid w:val="00415441"/>
    <w:rsid w:val="00654C5E"/>
    <w:rsid w:val="006661B6"/>
    <w:rsid w:val="007139BE"/>
    <w:rsid w:val="007A4400"/>
    <w:rsid w:val="00873984"/>
    <w:rsid w:val="009B6912"/>
    <w:rsid w:val="00E87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14D7"/>
  <w15:chartTrackingRefBased/>
  <w15:docId w15:val="{DA4B6364-5FAF-4D84-8BD1-639E6993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B6"/>
    <w:pPr>
      <w:spacing w:after="186" w:line="286" w:lineRule="auto"/>
      <w:ind w:left="10" w:hanging="10"/>
      <w:jc w:val="both"/>
    </w:pPr>
    <w:rPr>
      <w:rFonts w:ascii="Times New Roman" w:eastAsia="Times New Roman" w:hAnsi="Times New Roman" w:cs="Times New Roman"/>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661B6"/>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0164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64C4"/>
    <w:rPr>
      <w:rFonts w:ascii="Times New Roman" w:eastAsia="Times New Roman" w:hAnsi="Times New Roman" w:cs="Times New Roman"/>
      <w:color w:val="000000"/>
      <w:sz w:val="20"/>
      <w:lang w:eastAsia="tr-TR"/>
    </w:rPr>
  </w:style>
  <w:style w:type="paragraph" w:styleId="AltBilgi">
    <w:name w:val="footer"/>
    <w:basedOn w:val="Normal"/>
    <w:link w:val="AltBilgiChar"/>
    <w:uiPriority w:val="99"/>
    <w:unhideWhenUsed/>
    <w:rsid w:val="000164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64C4"/>
    <w:rPr>
      <w:rFonts w:ascii="Times New Roman" w:eastAsia="Times New Roman" w:hAnsi="Times New Roman" w:cs="Times New Roman"/>
      <w:color w:val="000000"/>
      <w:sz w:val="20"/>
      <w:lang w:eastAsia="tr-TR"/>
    </w:rPr>
  </w:style>
  <w:style w:type="table" w:styleId="TabloKlavuzu">
    <w:name w:val="Table Grid"/>
    <w:basedOn w:val="NormalTablo"/>
    <w:uiPriority w:val="39"/>
    <w:rsid w:val="0001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BÜYÜKÖZER ÖZKAN</dc:creator>
  <cp:keywords/>
  <dc:description/>
  <cp:lastModifiedBy>HATİCE BÜYÜKÖZER ÖZKAN</cp:lastModifiedBy>
  <cp:revision>4</cp:revision>
  <cp:lastPrinted>2022-02-28T06:59:00Z</cp:lastPrinted>
  <dcterms:created xsi:type="dcterms:W3CDTF">2022-01-18T12:05:00Z</dcterms:created>
  <dcterms:modified xsi:type="dcterms:W3CDTF">2022-03-06T17:42:00Z</dcterms:modified>
</cp:coreProperties>
</file>