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pPr w:leftFromText="141" w:rightFromText="141" w:vertAnchor="page" w:horzAnchor="margin" w:tblpXSpec="center" w:tblpY="2836"/>
        <w:tblW w:w="10225" w:type="dxa"/>
        <w:tblLook w:val="04A0" w:firstRow="1" w:lastRow="0" w:firstColumn="1" w:lastColumn="0" w:noHBand="0" w:noVBand="1"/>
      </w:tblPr>
      <w:tblGrid>
        <w:gridCol w:w="3434"/>
        <w:gridCol w:w="6791"/>
      </w:tblGrid>
      <w:tr w:rsidR="00CD4E2B" w:rsidRPr="00F502D6" w14:paraId="0105C926" w14:textId="77777777" w:rsidTr="00EF0D5A">
        <w:trPr>
          <w:trHeight w:val="701"/>
        </w:trPr>
        <w:tc>
          <w:tcPr>
            <w:tcW w:w="3434" w:type="dxa"/>
            <w:shd w:val="clear" w:color="auto" w:fill="B8CCE4" w:themeFill="accent1" w:themeFillTint="66"/>
            <w:vAlign w:val="center"/>
          </w:tcPr>
          <w:p w14:paraId="05B9DFA0" w14:textId="77777777" w:rsidR="00CD4E2B" w:rsidRPr="00AE722C" w:rsidRDefault="00CD4E2B" w:rsidP="00CD4E2B">
            <w:pPr>
              <w:jc w:val="center"/>
              <w:rPr>
                <w:rFonts w:cs="Times New Roman"/>
                <w:b/>
                <w:bCs/>
              </w:rPr>
            </w:pPr>
            <w:r w:rsidRPr="00AE722C">
              <w:rPr>
                <w:rFonts w:cs="Times New Roman"/>
                <w:b/>
                <w:bCs/>
              </w:rPr>
              <w:t>GÖSTERGE KODU</w:t>
            </w:r>
          </w:p>
        </w:tc>
        <w:tc>
          <w:tcPr>
            <w:tcW w:w="6791" w:type="dxa"/>
            <w:shd w:val="clear" w:color="auto" w:fill="FFFFFF" w:themeFill="background1"/>
            <w:vAlign w:val="center"/>
          </w:tcPr>
          <w:p w14:paraId="46C4A549" w14:textId="36F6164C" w:rsidR="00CD4E2B" w:rsidRPr="00E12BC2" w:rsidRDefault="00EE7183" w:rsidP="00CD4E2B">
            <w:pPr>
              <w:rPr>
                <w:rFonts w:cs="Times New Roman"/>
              </w:rPr>
            </w:pPr>
            <w:r>
              <w:rPr>
                <w:rFonts w:cs="Times New Roman"/>
              </w:rPr>
              <w:t>GKG</w:t>
            </w:r>
            <w:r w:rsidR="003176DD">
              <w:rPr>
                <w:rFonts w:cs="Times New Roman"/>
              </w:rPr>
              <w:t>4</w:t>
            </w:r>
            <w:r w:rsidR="005D7A3A">
              <w:rPr>
                <w:rFonts w:cs="Times New Roman"/>
              </w:rPr>
              <w:t>4</w:t>
            </w:r>
          </w:p>
        </w:tc>
      </w:tr>
      <w:tr w:rsidR="00CD4E2B" w:rsidRPr="00F502D6" w14:paraId="7157752B" w14:textId="77777777" w:rsidTr="00EE7183">
        <w:trPr>
          <w:trHeight w:val="981"/>
        </w:trPr>
        <w:tc>
          <w:tcPr>
            <w:tcW w:w="3434" w:type="dxa"/>
            <w:shd w:val="clear" w:color="auto" w:fill="B8CCE4" w:themeFill="accent1" w:themeFillTint="66"/>
            <w:vAlign w:val="center"/>
          </w:tcPr>
          <w:p w14:paraId="5602724C" w14:textId="20E17662" w:rsidR="00CD4E2B" w:rsidRPr="00AE722C" w:rsidRDefault="00D72843" w:rsidP="00CD4E2B">
            <w:pPr>
              <w:jc w:val="center"/>
              <w:rPr>
                <w:rFonts w:cstheme="minorHAnsi"/>
                <w:b/>
                <w:bCs/>
              </w:rPr>
            </w:pPr>
            <w:r w:rsidRPr="00AE722C">
              <w:rPr>
                <w:rFonts w:cstheme="minorHAnsi"/>
                <w:b/>
                <w:bCs/>
              </w:rPr>
              <w:t xml:space="preserve">GÖSTERGE </w:t>
            </w:r>
            <w:r w:rsidR="00F25BA8" w:rsidRPr="00AE722C">
              <w:rPr>
                <w:rFonts w:cstheme="minorHAnsi"/>
                <w:b/>
                <w:bCs/>
              </w:rPr>
              <w:t>TANIM</w:t>
            </w:r>
            <w:r w:rsidRPr="00AE722C">
              <w:rPr>
                <w:rFonts w:cstheme="minorHAnsi"/>
                <w:b/>
                <w:bCs/>
              </w:rPr>
              <w:t>I</w:t>
            </w:r>
          </w:p>
        </w:tc>
        <w:tc>
          <w:tcPr>
            <w:tcW w:w="6791" w:type="dxa"/>
            <w:vAlign w:val="center"/>
          </w:tcPr>
          <w:p w14:paraId="36E7AFFE" w14:textId="5B3DCA6F" w:rsidR="00CD4E2B" w:rsidRPr="00AE722C" w:rsidRDefault="005D7A3A" w:rsidP="005D7A3A">
            <w:pPr>
              <w:rPr>
                <w:rFonts w:cstheme="minorHAnsi"/>
              </w:rPr>
            </w:pPr>
            <w:r w:rsidRPr="005D7A3A">
              <w:rPr>
                <w:rFonts w:cstheme="minorHAnsi"/>
              </w:rPr>
              <w:t>Kurumda, ölçü alındığı andan itibaren hareketli protezin teslimine kadar geçen sürenin</w:t>
            </w:r>
            <w:r>
              <w:rPr>
                <w:rFonts w:cstheme="minorHAnsi"/>
              </w:rPr>
              <w:t xml:space="preserve"> </w:t>
            </w:r>
            <w:r w:rsidRPr="005D7A3A">
              <w:rPr>
                <w:rFonts w:cstheme="minorHAnsi"/>
              </w:rPr>
              <w:t>izlenmesi amacı ile geliştirilen ölçüm aracıdır</w:t>
            </w:r>
          </w:p>
        </w:tc>
      </w:tr>
      <w:tr w:rsidR="00CD4E2B" w:rsidRPr="00F502D6" w14:paraId="03EF1FAD" w14:textId="77777777" w:rsidTr="0028492D">
        <w:trPr>
          <w:trHeight w:val="742"/>
        </w:trPr>
        <w:tc>
          <w:tcPr>
            <w:tcW w:w="3434" w:type="dxa"/>
            <w:shd w:val="clear" w:color="auto" w:fill="B8CCE4" w:themeFill="accent1" w:themeFillTint="66"/>
            <w:vAlign w:val="center"/>
          </w:tcPr>
          <w:p w14:paraId="4336E0EA" w14:textId="77777777" w:rsidR="00CD4E2B" w:rsidRPr="00AE722C" w:rsidRDefault="00CD4E2B" w:rsidP="00CD4E2B">
            <w:pPr>
              <w:jc w:val="center"/>
              <w:rPr>
                <w:rFonts w:cs="Times New Roman"/>
                <w:b/>
                <w:bCs/>
              </w:rPr>
            </w:pPr>
            <w:r w:rsidRPr="00AE722C">
              <w:rPr>
                <w:rFonts w:cs="Times New Roman"/>
                <w:b/>
                <w:bCs/>
              </w:rPr>
              <w:t>AMAÇ</w:t>
            </w:r>
          </w:p>
        </w:tc>
        <w:tc>
          <w:tcPr>
            <w:tcW w:w="6791" w:type="dxa"/>
          </w:tcPr>
          <w:p w14:paraId="2B5F593C" w14:textId="654C1959" w:rsidR="00CD4E2B" w:rsidRPr="007928BF" w:rsidRDefault="005D7A3A" w:rsidP="005D7A3A">
            <w:pPr>
              <w:rPr>
                <w:rFonts w:cs="Times New Roman"/>
              </w:rPr>
            </w:pPr>
            <w:r w:rsidRPr="005D7A3A">
              <w:rPr>
                <w:rFonts w:cs="Times New Roman"/>
              </w:rPr>
              <w:t>Protetik Diş Tedavi Kliniğinde ölçü alımından protezin teslimine kadar geçen süreyi kayıt</w:t>
            </w:r>
            <w:r>
              <w:rPr>
                <w:rFonts w:cs="Times New Roman"/>
              </w:rPr>
              <w:t xml:space="preserve"> </w:t>
            </w:r>
            <w:r w:rsidRPr="005D7A3A">
              <w:rPr>
                <w:rFonts w:cs="Times New Roman"/>
              </w:rPr>
              <w:t>altına almak varsa gecikme nedenlerini ortaya koymak ve kök neden analizi yaparak</w:t>
            </w:r>
            <w:r>
              <w:rPr>
                <w:rFonts w:cs="Times New Roman"/>
              </w:rPr>
              <w:t xml:space="preserve"> </w:t>
            </w:r>
            <w:r w:rsidRPr="005D7A3A">
              <w:rPr>
                <w:rFonts w:cs="Times New Roman"/>
              </w:rPr>
              <w:t>sorunların ortadan kaldırılmasını sağlamak amacıyla bu gösterge kartı oluşturulmuştur</w:t>
            </w:r>
          </w:p>
        </w:tc>
      </w:tr>
      <w:tr w:rsidR="00CD4E2B" w:rsidRPr="00F502D6" w14:paraId="787F3FB4" w14:textId="77777777" w:rsidTr="00EF0D5A">
        <w:trPr>
          <w:trHeight w:val="655"/>
        </w:trPr>
        <w:tc>
          <w:tcPr>
            <w:tcW w:w="3434" w:type="dxa"/>
            <w:shd w:val="clear" w:color="auto" w:fill="B8CCE4" w:themeFill="accent1" w:themeFillTint="66"/>
            <w:vAlign w:val="center"/>
          </w:tcPr>
          <w:p w14:paraId="079EF144" w14:textId="77777777" w:rsidR="00CD4E2B" w:rsidRPr="00EF0D5A" w:rsidRDefault="00CD4E2B" w:rsidP="00CD4E2B">
            <w:pPr>
              <w:jc w:val="center"/>
              <w:rPr>
                <w:rFonts w:cs="Times New Roman"/>
                <w:b/>
                <w:bCs/>
              </w:rPr>
            </w:pPr>
            <w:r w:rsidRPr="00EF0D5A">
              <w:rPr>
                <w:rFonts w:cs="Times New Roman"/>
                <w:b/>
                <w:bCs/>
              </w:rPr>
              <w:t>HESAPLAMA YÖNTEMİ</w:t>
            </w:r>
          </w:p>
        </w:tc>
        <w:tc>
          <w:tcPr>
            <w:tcW w:w="6791" w:type="dxa"/>
            <w:vAlign w:val="center"/>
          </w:tcPr>
          <w:p w14:paraId="2C10A434" w14:textId="77777777" w:rsidR="005D7A3A" w:rsidRDefault="005D7A3A" w:rsidP="005D7A3A">
            <w:pPr>
              <w:rPr>
                <w:rFonts w:cs="Times New Roman"/>
              </w:rPr>
            </w:pPr>
            <w:r w:rsidRPr="005D7A3A">
              <w:rPr>
                <w:rFonts w:cs="Times New Roman"/>
              </w:rPr>
              <w:t xml:space="preserve">İlgili dönemde; </w:t>
            </w:r>
          </w:p>
          <w:p w14:paraId="0F9489A5" w14:textId="223D7DD2" w:rsidR="005D7A3A" w:rsidRPr="005D7A3A" w:rsidRDefault="005D7A3A" w:rsidP="005D7A3A">
            <w:pPr>
              <w:rPr>
                <w:rFonts w:cs="Times New Roman"/>
              </w:rPr>
            </w:pPr>
            <w:r w:rsidRPr="005D7A3A">
              <w:rPr>
                <w:rFonts w:cs="Times New Roman"/>
              </w:rPr>
              <w:t>Paydadaki hareketli protezlerin ölçü alımından hastaya teslimine kadar</w:t>
            </w:r>
          </w:p>
          <w:p w14:paraId="779A60C4" w14:textId="50713650" w:rsidR="00CD4E2B" w:rsidRPr="007928BF" w:rsidRDefault="005D7A3A" w:rsidP="005D7A3A">
            <w:pPr>
              <w:rPr>
                <w:rFonts w:cs="Times New Roman"/>
              </w:rPr>
            </w:pPr>
            <w:proofErr w:type="gramStart"/>
            <w:r w:rsidRPr="005D7A3A">
              <w:rPr>
                <w:rFonts w:cs="Times New Roman"/>
              </w:rPr>
              <w:t>geçen</w:t>
            </w:r>
            <w:proofErr w:type="gramEnd"/>
            <w:r w:rsidRPr="005D7A3A">
              <w:rPr>
                <w:rFonts w:cs="Times New Roman"/>
              </w:rPr>
              <w:t xml:space="preserve"> sürelerin toplamı / Teslim edilen toplam hareketli protez sayısı</w:t>
            </w:r>
          </w:p>
        </w:tc>
      </w:tr>
      <w:tr w:rsidR="00CD4E2B" w:rsidRPr="00F502D6" w14:paraId="38654334" w14:textId="77777777" w:rsidTr="00EF0D5A">
        <w:trPr>
          <w:trHeight w:val="538"/>
        </w:trPr>
        <w:tc>
          <w:tcPr>
            <w:tcW w:w="3434" w:type="dxa"/>
            <w:shd w:val="clear" w:color="auto" w:fill="B8CCE4" w:themeFill="accent1" w:themeFillTint="66"/>
            <w:vAlign w:val="center"/>
          </w:tcPr>
          <w:p w14:paraId="44BBCA03" w14:textId="77777777" w:rsidR="00CD4E2B" w:rsidRPr="00EF0D5A" w:rsidRDefault="00CD4E2B" w:rsidP="00CD4E2B">
            <w:pPr>
              <w:jc w:val="center"/>
              <w:rPr>
                <w:rFonts w:cs="Times New Roman"/>
                <w:b/>
                <w:bCs/>
              </w:rPr>
            </w:pPr>
            <w:r w:rsidRPr="00EF0D5A">
              <w:rPr>
                <w:rFonts w:cs="Times New Roman"/>
                <w:b/>
                <w:bCs/>
              </w:rPr>
              <w:t>ALT GÖSTERGELER</w:t>
            </w:r>
          </w:p>
        </w:tc>
        <w:tc>
          <w:tcPr>
            <w:tcW w:w="6791" w:type="dxa"/>
          </w:tcPr>
          <w:p w14:paraId="7341A509" w14:textId="0E87294D" w:rsidR="00CD4E2B" w:rsidRPr="0037649C" w:rsidRDefault="0028492D" w:rsidP="00CD4E2B">
            <w:pPr>
              <w:rPr>
                <w:rFonts w:cs="Times New Roman"/>
              </w:rPr>
            </w:pPr>
            <w:r>
              <w:t>-</w:t>
            </w:r>
          </w:p>
        </w:tc>
      </w:tr>
      <w:tr w:rsidR="00CD4E2B" w:rsidRPr="00F502D6" w14:paraId="3CB3A814" w14:textId="77777777" w:rsidTr="00EE7183">
        <w:trPr>
          <w:trHeight w:val="381"/>
        </w:trPr>
        <w:tc>
          <w:tcPr>
            <w:tcW w:w="3434" w:type="dxa"/>
            <w:shd w:val="clear" w:color="auto" w:fill="B8CCE4" w:themeFill="accent1" w:themeFillTint="66"/>
            <w:vAlign w:val="center"/>
          </w:tcPr>
          <w:p w14:paraId="1FD00253" w14:textId="77777777" w:rsidR="00CD4E2B" w:rsidRPr="00EF0D5A" w:rsidRDefault="00CD4E2B" w:rsidP="00CD4E2B">
            <w:pPr>
              <w:jc w:val="center"/>
              <w:rPr>
                <w:rFonts w:cs="Times New Roman"/>
                <w:b/>
                <w:bCs/>
              </w:rPr>
            </w:pPr>
            <w:r w:rsidRPr="00EF0D5A">
              <w:rPr>
                <w:rFonts w:cs="Times New Roman"/>
                <w:b/>
                <w:bCs/>
              </w:rPr>
              <w:t>VERİ KAYNAĞI</w:t>
            </w:r>
          </w:p>
        </w:tc>
        <w:tc>
          <w:tcPr>
            <w:tcW w:w="6791" w:type="dxa"/>
          </w:tcPr>
          <w:p w14:paraId="09F5FB3A" w14:textId="2BA1209A" w:rsidR="00CD4E2B" w:rsidRPr="007928BF" w:rsidRDefault="00EE7183" w:rsidP="00CD4E2B">
            <w:pPr>
              <w:rPr>
                <w:rFonts w:cs="Times New Roman"/>
              </w:rPr>
            </w:pPr>
            <w:r>
              <w:t>HBYS Kayıtlar</w:t>
            </w:r>
            <w:r w:rsidR="007F3984">
              <w:t>ı</w:t>
            </w:r>
          </w:p>
        </w:tc>
      </w:tr>
      <w:tr w:rsidR="00CD4E2B" w:rsidRPr="00F502D6" w14:paraId="050654E5" w14:textId="77777777" w:rsidTr="00EF0D5A">
        <w:trPr>
          <w:trHeight w:val="636"/>
        </w:trPr>
        <w:tc>
          <w:tcPr>
            <w:tcW w:w="3434" w:type="dxa"/>
            <w:shd w:val="clear" w:color="auto" w:fill="B8CCE4" w:themeFill="accent1" w:themeFillTint="66"/>
            <w:vAlign w:val="center"/>
          </w:tcPr>
          <w:p w14:paraId="5343D018" w14:textId="77777777" w:rsidR="00CD4E2B" w:rsidRPr="00EF0D5A" w:rsidRDefault="00CD4E2B" w:rsidP="00CD4E2B">
            <w:pPr>
              <w:jc w:val="center"/>
              <w:rPr>
                <w:rFonts w:cs="Times New Roman"/>
                <w:b/>
                <w:bCs/>
              </w:rPr>
            </w:pPr>
            <w:r w:rsidRPr="00EF0D5A">
              <w:rPr>
                <w:rFonts w:cs="Times New Roman"/>
                <w:b/>
                <w:bCs/>
              </w:rPr>
              <w:t>HEDEF DEĞER</w:t>
            </w:r>
          </w:p>
        </w:tc>
        <w:tc>
          <w:tcPr>
            <w:tcW w:w="6791" w:type="dxa"/>
            <w:vAlign w:val="center"/>
          </w:tcPr>
          <w:p w14:paraId="6B9317D6" w14:textId="63554D39" w:rsidR="00CD4E2B" w:rsidRPr="00A73F94" w:rsidRDefault="0028492D" w:rsidP="00CD4E2B">
            <w:pPr>
              <w:rPr>
                <w:rFonts w:cs="Times New Roman"/>
                <w:b/>
              </w:rPr>
            </w:pPr>
            <w:r w:rsidRPr="0028492D">
              <w:rPr>
                <w:rFonts w:cs="Times New Roman"/>
                <w:b/>
              </w:rPr>
              <w:t xml:space="preserve"> </w:t>
            </w:r>
            <w:r w:rsidR="005D7A3A">
              <w:rPr>
                <w:rFonts w:cs="Times New Roman"/>
                <w:b/>
              </w:rPr>
              <w:t>60 Gün</w:t>
            </w:r>
          </w:p>
        </w:tc>
      </w:tr>
      <w:tr w:rsidR="00CD4E2B" w:rsidRPr="00F502D6" w14:paraId="51BCAF05" w14:textId="77777777" w:rsidTr="00EF0D5A">
        <w:trPr>
          <w:trHeight w:val="504"/>
        </w:trPr>
        <w:tc>
          <w:tcPr>
            <w:tcW w:w="3434" w:type="dxa"/>
            <w:shd w:val="clear" w:color="auto" w:fill="B8CCE4" w:themeFill="accent1" w:themeFillTint="66"/>
            <w:vAlign w:val="center"/>
          </w:tcPr>
          <w:p w14:paraId="5EF39B3F" w14:textId="3ECF12F4" w:rsidR="00CD4E2B" w:rsidRPr="00EF0D5A" w:rsidRDefault="00CD4E2B" w:rsidP="00CD4E2B">
            <w:pPr>
              <w:jc w:val="center"/>
              <w:rPr>
                <w:rFonts w:cs="Times New Roman"/>
                <w:b/>
                <w:bCs/>
              </w:rPr>
            </w:pPr>
            <w:r w:rsidRPr="00EF0D5A">
              <w:rPr>
                <w:rFonts w:cs="Times New Roman"/>
                <w:b/>
                <w:bCs/>
              </w:rPr>
              <w:t xml:space="preserve">VERİ </w:t>
            </w:r>
            <w:r w:rsidR="00F25BA8" w:rsidRPr="00EF0D5A">
              <w:rPr>
                <w:rFonts w:cs="Times New Roman"/>
                <w:b/>
                <w:bCs/>
              </w:rPr>
              <w:t>VERİŞ PERİYODU</w:t>
            </w:r>
          </w:p>
        </w:tc>
        <w:tc>
          <w:tcPr>
            <w:tcW w:w="6791" w:type="dxa"/>
            <w:vAlign w:val="center"/>
          </w:tcPr>
          <w:p w14:paraId="4297B9B8" w14:textId="33136CB3" w:rsidR="00CD4E2B" w:rsidRPr="007928BF" w:rsidRDefault="005D7A3A" w:rsidP="00CD4E2B">
            <w:pPr>
              <w:rPr>
                <w:rFonts w:cs="Times New Roman"/>
              </w:rPr>
            </w:pPr>
            <w:r>
              <w:rPr>
                <w:rFonts w:cs="Times New Roman"/>
              </w:rPr>
              <w:t>6 Aylık</w:t>
            </w:r>
          </w:p>
        </w:tc>
      </w:tr>
      <w:tr w:rsidR="00CD4E2B" w:rsidRPr="00F502D6" w14:paraId="0F79E01D" w14:textId="77777777" w:rsidTr="00EF0D5A">
        <w:trPr>
          <w:trHeight w:val="512"/>
        </w:trPr>
        <w:tc>
          <w:tcPr>
            <w:tcW w:w="3434" w:type="dxa"/>
            <w:shd w:val="clear" w:color="auto" w:fill="B8CCE4" w:themeFill="accent1" w:themeFillTint="66"/>
            <w:vAlign w:val="center"/>
          </w:tcPr>
          <w:p w14:paraId="4E93313A" w14:textId="77777777" w:rsidR="00CD4E2B" w:rsidRPr="00EF0D5A" w:rsidRDefault="00CD4E2B" w:rsidP="00CD4E2B">
            <w:pPr>
              <w:jc w:val="center"/>
              <w:rPr>
                <w:rFonts w:cs="Times New Roman"/>
                <w:b/>
                <w:bCs/>
              </w:rPr>
            </w:pPr>
            <w:r w:rsidRPr="00EF0D5A">
              <w:rPr>
                <w:rFonts w:cs="Times New Roman"/>
                <w:b/>
                <w:bCs/>
              </w:rPr>
              <w:t>VERİ ANALİZ PERİYODU</w:t>
            </w:r>
          </w:p>
        </w:tc>
        <w:tc>
          <w:tcPr>
            <w:tcW w:w="6791" w:type="dxa"/>
            <w:vAlign w:val="center"/>
          </w:tcPr>
          <w:p w14:paraId="7FD452D0" w14:textId="099F5C42" w:rsidR="00EF0D5A" w:rsidRPr="007928BF" w:rsidRDefault="005D7A3A" w:rsidP="00CD4E2B">
            <w:pPr>
              <w:rPr>
                <w:rFonts w:cs="Times New Roman"/>
              </w:rPr>
            </w:pPr>
            <w:r>
              <w:rPr>
                <w:rFonts w:cs="Times New Roman"/>
              </w:rPr>
              <w:t>Yıllık</w:t>
            </w:r>
          </w:p>
        </w:tc>
      </w:tr>
      <w:tr w:rsidR="00CD4E2B" w:rsidRPr="00F502D6" w14:paraId="4F82719C" w14:textId="77777777" w:rsidTr="00EF0D5A">
        <w:trPr>
          <w:trHeight w:val="336"/>
        </w:trPr>
        <w:tc>
          <w:tcPr>
            <w:tcW w:w="3434" w:type="dxa"/>
            <w:shd w:val="clear" w:color="auto" w:fill="B8CCE4" w:themeFill="accent1" w:themeFillTint="66"/>
            <w:vAlign w:val="center"/>
          </w:tcPr>
          <w:p w14:paraId="51977766" w14:textId="77777777" w:rsidR="00CD4E2B" w:rsidRPr="00EF0D5A" w:rsidRDefault="00CD4E2B" w:rsidP="00CD4E2B">
            <w:pPr>
              <w:jc w:val="center"/>
              <w:rPr>
                <w:rFonts w:cs="Times New Roman"/>
                <w:b/>
                <w:bCs/>
              </w:rPr>
            </w:pPr>
            <w:r w:rsidRPr="00EF0D5A">
              <w:rPr>
                <w:rFonts w:cs="Times New Roman"/>
                <w:b/>
                <w:bCs/>
              </w:rPr>
              <w:t>SORUMLULAR</w:t>
            </w:r>
          </w:p>
        </w:tc>
        <w:tc>
          <w:tcPr>
            <w:tcW w:w="6791" w:type="dxa"/>
            <w:vAlign w:val="center"/>
          </w:tcPr>
          <w:p w14:paraId="3ACC6D1B" w14:textId="77F0B8EF" w:rsidR="00CD4E2B" w:rsidRPr="007928BF" w:rsidRDefault="005D7A3A" w:rsidP="005D7A3A">
            <w:pPr>
              <w:rPr>
                <w:rFonts w:cs="Times New Roman"/>
              </w:rPr>
            </w:pPr>
            <w:r w:rsidRPr="005D7A3A">
              <w:rPr>
                <w:rFonts w:cs="Times New Roman"/>
              </w:rPr>
              <w:t>Protez Laboratuvarı Sorumlusu, Diş Hekimleri, Laboratuvar Teknisyenleri, Klinik</w:t>
            </w:r>
            <w:r>
              <w:rPr>
                <w:rFonts w:cs="Times New Roman"/>
              </w:rPr>
              <w:t xml:space="preserve"> </w:t>
            </w:r>
            <w:r w:rsidRPr="005D7A3A">
              <w:rPr>
                <w:rFonts w:cs="Times New Roman"/>
              </w:rPr>
              <w:t>Yardımcıları</w:t>
            </w:r>
          </w:p>
        </w:tc>
      </w:tr>
      <w:tr w:rsidR="00CD4E2B" w:rsidRPr="00F502D6" w14:paraId="41401C04" w14:textId="77777777" w:rsidTr="00EF0D5A">
        <w:trPr>
          <w:trHeight w:val="655"/>
        </w:trPr>
        <w:tc>
          <w:tcPr>
            <w:tcW w:w="3434" w:type="dxa"/>
            <w:shd w:val="clear" w:color="auto" w:fill="B8CCE4" w:themeFill="accent1" w:themeFillTint="66"/>
            <w:vAlign w:val="center"/>
          </w:tcPr>
          <w:p w14:paraId="5A4D4E7A" w14:textId="77777777" w:rsidR="00CD4E2B" w:rsidRPr="00EF0D5A" w:rsidRDefault="00CD4E2B" w:rsidP="00CD4E2B">
            <w:pPr>
              <w:jc w:val="center"/>
              <w:rPr>
                <w:rFonts w:cs="Times New Roman"/>
                <w:b/>
                <w:bCs/>
              </w:rPr>
            </w:pPr>
            <w:r w:rsidRPr="00EF0D5A">
              <w:rPr>
                <w:rFonts w:cs="Times New Roman"/>
                <w:b/>
                <w:bCs/>
              </w:rPr>
              <w:t>SONUÇLARIN</w:t>
            </w:r>
          </w:p>
          <w:p w14:paraId="62C8923C" w14:textId="77777777" w:rsidR="00CD4E2B" w:rsidRPr="00EF0D5A" w:rsidRDefault="00CD4E2B" w:rsidP="00CD4E2B">
            <w:pPr>
              <w:jc w:val="center"/>
              <w:rPr>
                <w:rFonts w:cs="Times New Roman"/>
                <w:b/>
                <w:bCs/>
              </w:rPr>
            </w:pPr>
            <w:r w:rsidRPr="00EF0D5A">
              <w:rPr>
                <w:rFonts w:cs="Times New Roman"/>
                <w:b/>
                <w:bCs/>
              </w:rPr>
              <w:t>PAYLAŞILACAĞI KİŞİLER</w:t>
            </w:r>
          </w:p>
        </w:tc>
        <w:tc>
          <w:tcPr>
            <w:tcW w:w="6791" w:type="dxa"/>
            <w:vAlign w:val="center"/>
          </w:tcPr>
          <w:p w14:paraId="439EE190" w14:textId="63EE6A0C" w:rsidR="00CD4E2B" w:rsidRPr="007928BF" w:rsidRDefault="005D7A3A" w:rsidP="00CD4E2B">
            <w:pPr>
              <w:rPr>
                <w:rFonts w:cs="Times New Roman"/>
              </w:rPr>
            </w:pPr>
            <w:r w:rsidRPr="005D7A3A">
              <w:rPr>
                <w:rFonts w:cs="Times New Roman"/>
              </w:rPr>
              <w:t>Protetik Diş Tedavisi Anabilim Dalı, Üst Yönetim</w:t>
            </w:r>
          </w:p>
        </w:tc>
      </w:tr>
      <w:tr w:rsidR="00CD4E2B" w:rsidRPr="00F502D6" w14:paraId="09124268" w14:textId="77777777" w:rsidTr="00EF0D5A">
        <w:trPr>
          <w:trHeight w:val="796"/>
        </w:trPr>
        <w:tc>
          <w:tcPr>
            <w:tcW w:w="3434" w:type="dxa"/>
            <w:shd w:val="clear" w:color="auto" w:fill="B8CCE4" w:themeFill="accent1" w:themeFillTint="66"/>
            <w:vAlign w:val="center"/>
          </w:tcPr>
          <w:p w14:paraId="537FA2F6" w14:textId="77777777" w:rsidR="00CD4E2B" w:rsidRPr="00EF0D5A" w:rsidRDefault="00CD4E2B" w:rsidP="00CD4E2B">
            <w:pPr>
              <w:jc w:val="center"/>
              <w:rPr>
                <w:rFonts w:cs="Times New Roman"/>
                <w:b/>
                <w:bCs/>
              </w:rPr>
            </w:pPr>
            <w:r w:rsidRPr="00EF0D5A">
              <w:rPr>
                <w:rFonts w:cs="Times New Roman"/>
                <w:b/>
                <w:bCs/>
              </w:rPr>
              <w:t>DİKKAT EDİLECEK HUSUSLAR</w:t>
            </w:r>
          </w:p>
        </w:tc>
        <w:tc>
          <w:tcPr>
            <w:tcW w:w="6791" w:type="dxa"/>
            <w:vAlign w:val="center"/>
          </w:tcPr>
          <w:p w14:paraId="44300FAF" w14:textId="7D8AA345" w:rsidR="005D7A3A" w:rsidRPr="00B4572E" w:rsidRDefault="005D7A3A" w:rsidP="005D7A3A">
            <w:pPr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  <w:p w14:paraId="629BAB94" w14:textId="4C6746B2" w:rsidR="00CD4E2B" w:rsidRPr="00B4572E" w:rsidRDefault="00CD4E2B" w:rsidP="00B4572E">
            <w:pPr>
              <w:rPr>
                <w:rFonts w:cs="Times New Roman"/>
              </w:rPr>
            </w:pPr>
          </w:p>
        </w:tc>
      </w:tr>
    </w:tbl>
    <w:p w14:paraId="1C8A4A01" w14:textId="4B24D8E7" w:rsidR="00291B1D" w:rsidRDefault="00291B1D" w:rsidP="006E5928">
      <w:pPr>
        <w:pStyle w:val="Default"/>
      </w:pPr>
    </w:p>
    <w:p w14:paraId="0F0A4FDB" w14:textId="77777777" w:rsidR="00291B1D" w:rsidRDefault="00291B1D" w:rsidP="00291B1D"/>
    <w:p w14:paraId="19A64E24" w14:textId="77777777" w:rsidR="00291B1D" w:rsidRPr="00291B1D" w:rsidRDefault="00291B1D" w:rsidP="00291B1D"/>
    <w:sectPr w:rsidR="00291B1D" w:rsidRPr="00291B1D" w:rsidSect="00BC276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DA9105" w14:textId="77777777" w:rsidR="00FA121B" w:rsidRDefault="00FA121B" w:rsidP="00413AEE">
      <w:pPr>
        <w:spacing w:after="0" w:line="240" w:lineRule="auto"/>
      </w:pPr>
      <w:r>
        <w:separator/>
      </w:r>
    </w:p>
  </w:endnote>
  <w:endnote w:type="continuationSeparator" w:id="0">
    <w:p w14:paraId="214EBDD8" w14:textId="77777777" w:rsidR="00FA121B" w:rsidRDefault="00FA121B" w:rsidP="00413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206" w:type="dxa"/>
      <w:tblInd w:w="-459" w:type="dxa"/>
      <w:tblLook w:val="04A0" w:firstRow="1" w:lastRow="0" w:firstColumn="1" w:lastColumn="0" w:noHBand="0" w:noVBand="1"/>
    </w:tblPr>
    <w:tblGrid>
      <w:gridCol w:w="2835"/>
      <w:gridCol w:w="1843"/>
      <w:gridCol w:w="2552"/>
      <w:gridCol w:w="2976"/>
    </w:tblGrid>
    <w:tr w:rsidR="00EF0D5A" w14:paraId="17965C02" w14:textId="77777777" w:rsidTr="00EF0D5A">
      <w:tc>
        <w:tcPr>
          <w:tcW w:w="2835" w:type="dxa"/>
        </w:tcPr>
        <w:p w14:paraId="3F925CF6" w14:textId="0F6F997F" w:rsidR="00EF0D5A" w:rsidRPr="00EF0D5A" w:rsidRDefault="00EF0D5A" w:rsidP="00EF0D5A">
          <w:pPr>
            <w:pStyle w:val="AltBilgi"/>
            <w:jc w:val="center"/>
            <w:rPr>
              <w:b/>
              <w:bCs/>
            </w:rPr>
          </w:pPr>
          <w:r w:rsidRPr="00EF0D5A">
            <w:rPr>
              <w:b/>
              <w:bCs/>
            </w:rPr>
            <w:t>HAZIRLAYAN</w:t>
          </w:r>
        </w:p>
      </w:tc>
      <w:tc>
        <w:tcPr>
          <w:tcW w:w="4395" w:type="dxa"/>
          <w:gridSpan w:val="2"/>
        </w:tcPr>
        <w:p w14:paraId="6D0511D2" w14:textId="7EBB3D08" w:rsidR="00EF0D5A" w:rsidRPr="00EF0D5A" w:rsidRDefault="00EF0D5A" w:rsidP="00EF0D5A">
          <w:pPr>
            <w:pStyle w:val="AltBilgi"/>
            <w:jc w:val="center"/>
            <w:rPr>
              <w:b/>
              <w:bCs/>
            </w:rPr>
          </w:pPr>
          <w:r w:rsidRPr="00EF0D5A">
            <w:rPr>
              <w:b/>
              <w:bCs/>
            </w:rPr>
            <w:t>KONTROL EDEN</w:t>
          </w:r>
        </w:p>
      </w:tc>
      <w:tc>
        <w:tcPr>
          <w:tcW w:w="2976" w:type="dxa"/>
        </w:tcPr>
        <w:p w14:paraId="768997ED" w14:textId="7140FC2A" w:rsidR="00EF0D5A" w:rsidRPr="00EF0D5A" w:rsidRDefault="00EF0D5A" w:rsidP="00EF0D5A">
          <w:pPr>
            <w:pStyle w:val="AltBilgi"/>
            <w:jc w:val="center"/>
            <w:rPr>
              <w:b/>
              <w:bCs/>
            </w:rPr>
          </w:pPr>
          <w:r w:rsidRPr="00EF0D5A">
            <w:rPr>
              <w:b/>
              <w:bCs/>
            </w:rPr>
            <w:t>ONAYLAYAN</w:t>
          </w:r>
        </w:p>
      </w:tc>
    </w:tr>
    <w:tr w:rsidR="00EF0D5A" w14:paraId="0A3D2346" w14:textId="77777777" w:rsidTr="00EF0D5A">
      <w:tc>
        <w:tcPr>
          <w:tcW w:w="2835" w:type="dxa"/>
        </w:tcPr>
        <w:p w14:paraId="7E546468" w14:textId="3F295D20" w:rsidR="00EF0D5A" w:rsidRDefault="00EF0D5A" w:rsidP="00EF0D5A">
          <w:pPr>
            <w:pStyle w:val="AltBilgi"/>
            <w:jc w:val="center"/>
          </w:pPr>
          <w:r>
            <w:t>Kalite Yönetim Sorumlusu</w:t>
          </w:r>
        </w:p>
      </w:tc>
      <w:tc>
        <w:tcPr>
          <w:tcW w:w="1843" w:type="dxa"/>
        </w:tcPr>
        <w:p w14:paraId="486BFEAA" w14:textId="44822181" w:rsidR="00EF0D5A" w:rsidRDefault="00EF0D5A" w:rsidP="00EF0D5A">
          <w:pPr>
            <w:pStyle w:val="AltBilgi"/>
            <w:jc w:val="center"/>
          </w:pPr>
          <w:r>
            <w:t>Hastane Müdürü</w:t>
          </w:r>
        </w:p>
      </w:tc>
      <w:tc>
        <w:tcPr>
          <w:tcW w:w="2552" w:type="dxa"/>
        </w:tcPr>
        <w:p w14:paraId="069CE604" w14:textId="58FD1352" w:rsidR="00EF0D5A" w:rsidRDefault="00EF0D5A" w:rsidP="00EF0D5A">
          <w:pPr>
            <w:pStyle w:val="AltBilgi"/>
            <w:jc w:val="center"/>
          </w:pPr>
          <w:r>
            <w:t>Kalite Yönetim Direktörü</w:t>
          </w:r>
        </w:p>
      </w:tc>
      <w:tc>
        <w:tcPr>
          <w:tcW w:w="2976" w:type="dxa"/>
        </w:tcPr>
        <w:p w14:paraId="4C30E139" w14:textId="0D3394A0" w:rsidR="00EF0D5A" w:rsidRDefault="00EF0D5A" w:rsidP="00EF0D5A">
          <w:pPr>
            <w:pStyle w:val="AltBilgi"/>
            <w:jc w:val="center"/>
          </w:pPr>
          <w:r>
            <w:t>Dekan</w:t>
          </w:r>
        </w:p>
      </w:tc>
    </w:tr>
  </w:tbl>
  <w:p w14:paraId="2115BAC3" w14:textId="77777777" w:rsidR="00EF0D5A" w:rsidRDefault="00EF0D5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645DE0" w14:textId="77777777" w:rsidR="00FA121B" w:rsidRDefault="00FA121B" w:rsidP="00413AEE">
      <w:pPr>
        <w:spacing w:after="0" w:line="240" w:lineRule="auto"/>
      </w:pPr>
      <w:r>
        <w:separator/>
      </w:r>
    </w:p>
  </w:footnote>
  <w:footnote w:type="continuationSeparator" w:id="0">
    <w:p w14:paraId="7A85F9EA" w14:textId="77777777" w:rsidR="00FA121B" w:rsidRDefault="00FA121B" w:rsidP="00413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41" w:type="dxa"/>
      <w:tblInd w:w="-593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733"/>
      <w:gridCol w:w="5529"/>
      <w:gridCol w:w="1469"/>
      <w:gridCol w:w="1510"/>
    </w:tblGrid>
    <w:tr w:rsidR="00AE722C" w:rsidRPr="00CD4E2B" w14:paraId="7ED083BC" w14:textId="77777777" w:rsidTr="00EF0D5A">
      <w:trPr>
        <w:trHeight w:hRule="exact" w:val="432"/>
      </w:trPr>
      <w:tc>
        <w:tcPr>
          <w:tcW w:w="1733" w:type="dxa"/>
          <w:vMerge w:val="restart"/>
          <w:tcBorders>
            <w:top w:val="single" w:sz="5" w:space="0" w:color="000000"/>
            <w:left w:val="single" w:sz="5" w:space="0" w:color="000000"/>
            <w:right w:val="single" w:sz="5" w:space="0" w:color="000000"/>
          </w:tcBorders>
        </w:tcPr>
        <w:p w14:paraId="3819C87C" w14:textId="74583FEF" w:rsidR="00AE722C" w:rsidRDefault="00AE722C" w:rsidP="00AE722C">
          <w:pPr>
            <w:spacing w:after="0" w:line="200" w:lineRule="exact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bookmarkStart w:id="0" w:name="_Hlk25929113"/>
          <w:r w:rsidRPr="00AE722C"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anchor distT="0" distB="0" distL="114300" distR="114300" simplePos="0" relativeHeight="251662336" behindDoc="0" locked="0" layoutInCell="1" allowOverlap="1" wp14:anchorId="49543A94" wp14:editId="519AC28A">
                <wp:simplePos x="0" y="0"/>
                <wp:positionH relativeFrom="column">
                  <wp:posOffset>-38100</wp:posOffset>
                </wp:positionH>
                <wp:positionV relativeFrom="paragraph">
                  <wp:posOffset>-5715</wp:posOffset>
                </wp:positionV>
                <wp:extent cx="982345" cy="1028700"/>
                <wp:effectExtent l="0" t="0" r="8255" b="0"/>
                <wp:wrapSquare wrapText="bothSides"/>
                <wp:docPr id="5" name="Resim 5" descr="amblem, logo, simge, sembol, ticari marka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Resim 5" descr="amblem, logo, simge, sembol, ticari marka içeren bir resim&#10;&#10;Açıklama otomatik olarak oluşturuldu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2345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CD4E2B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    </w:t>
          </w:r>
        </w:p>
        <w:p w14:paraId="74457728" w14:textId="77777777" w:rsidR="00AE722C" w:rsidRPr="00CD4E2B" w:rsidRDefault="00AE722C" w:rsidP="00CD4E2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                      </w:t>
          </w:r>
        </w:p>
      </w:tc>
      <w:tc>
        <w:tcPr>
          <w:tcW w:w="5529" w:type="dxa"/>
          <w:vMerge w:val="restart"/>
          <w:tcBorders>
            <w:top w:val="single" w:sz="5" w:space="0" w:color="000000"/>
            <w:left w:val="single" w:sz="5" w:space="0" w:color="000000"/>
            <w:right w:val="single" w:sz="5" w:space="0" w:color="000000"/>
          </w:tcBorders>
        </w:tcPr>
        <w:p w14:paraId="3E954D15" w14:textId="77777777" w:rsidR="00AE722C" w:rsidRPr="00EE7183" w:rsidRDefault="00AE722C" w:rsidP="00CD4E2B">
          <w:pPr>
            <w:tabs>
              <w:tab w:val="left" w:pos="4230"/>
            </w:tabs>
            <w:spacing w:after="0" w:line="200" w:lineRule="exact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</w:p>
        <w:p w14:paraId="502D0D4B" w14:textId="17763DBB" w:rsidR="00AE722C" w:rsidRPr="00EE7183" w:rsidRDefault="00AE722C" w:rsidP="00CD4E2B">
          <w:pPr>
            <w:tabs>
              <w:tab w:val="left" w:pos="4230"/>
            </w:tabs>
            <w:spacing w:after="0" w:line="200" w:lineRule="exact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r w:rsidRPr="00EE7183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DİŞ HEKİMLİĞİ </w:t>
          </w:r>
          <w:r w:rsidR="00FC1CF4" w:rsidRPr="00EE7183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FAKÜLTESİ </w:t>
          </w:r>
          <w:r w:rsidRPr="00EE7183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UYGULAMA VE ARAŞTIRMA MERKEZİ                               </w:t>
          </w:r>
        </w:p>
        <w:p w14:paraId="6B63E4B0" w14:textId="77777777" w:rsidR="00AE722C" w:rsidRPr="00EE7183" w:rsidRDefault="00AE722C" w:rsidP="00CD4E2B">
          <w:pPr>
            <w:spacing w:after="0" w:line="240" w:lineRule="auto"/>
            <w:ind w:left="364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72492A19" w14:textId="6604C0F7" w:rsidR="00AE722C" w:rsidRPr="00EF0D5A" w:rsidRDefault="00AE722C" w:rsidP="00CD4E2B">
          <w:pPr>
            <w:spacing w:before="29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proofErr w:type="spellStart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Do</w:t>
          </w:r>
          <w:r w:rsidRPr="00EF0D5A">
            <w:rPr>
              <w:rFonts w:ascii="Times New Roman" w:eastAsia="Times New Roman" w:hAnsi="Times New Roman" w:cs="Times New Roman"/>
              <w:spacing w:val="-4"/>
              <w:sz w:val="20"/>
              <w:szCs w:val="20"/>
              <w:lang w:val="en-US"/>
            </w:rPr>
            <w:t>k</w:t>
          </w:r>
          <w:r w:rsidRPr="00EF0D5A">
            <w:rPr>
              <w:rFonts w:ascii="Times New Roman" w:eastAsia="Times New Roman" w:hAnsi="Times New Roman" w:cs="Times New Roman"/>
              <w:spacing w:val="4"/>
              <w:sz w:val="20"/>
              <w:szCs w:val="20"/>
              <w:lang w:val="en-US"/>
            </w:rPr>
            <w:t>ü</w:t>
          </w:r>
          <w:r w:rsidRPr="00EF0D5A">
            <w:rPr>
              <w:rFonts w:ascii="Times New Roman" w:eastAsia="Times New Roman" w:hAnsi="Times New Roman" w:cs="Times New Roman"/>
              <w:spacing w:val="-4"/>
              <w:sz w:val="20"/>
              <w:szCs w:val="20"/>
              <w:lang w:val="en-US"/>
            </w:rPr>
            <w:t>m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an</w:t>
          </w:r>
          <w:proofErr w:type="spellEnd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N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o</w:t>
          </w:r>
        </w:p>
      </w:tc>
      <w:tc>
        <w:tcPr>
          <w:tcW w:w="151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7BE0EC27" w14:textId="463AC3E3" w:rsidR="00AE722C" w:rsidRPr="00EF0D5A" w:rsidRDefault="00AE722C" w:rsidP="00CD4E2B">
          <w:pPr>
            <w:spacing w:before="29" w:after="0" w:line="240" w:lineRule="auto"/>
            <w:ind w:left="103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Gİ.YD.</w:t>
          </w:r>
          <w:r w:rsidR="00B4572E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4</w:t>
          </w:r>
          <w:r w:rsidR="005D7A3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4</w:t>
          </w:r>
        </w:p>
      </w:tc>
    </w:tr>
    <w:tr w:rsidR="00AE722C" w:rsidRPr="00CD4E2B" w14:paraId="69C79F6E" w14:textId="77777777" w:rsidTr="00EF0D5A">
      <w:trPr>
        <w:trHeight w:hRule="exact" w:val="340"/>
      </w:trPr>
      <w:tc>
        <w:tcPr>
          <w:tcW w:w="1733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7FB70C20" w14:textId="148A9EBD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5529" w:type="dxa"/>
          <w:vMerge/>
          <w:tcBorders>
            <w:left w:val="single" w:sz="5" w:space="0" w:color="000000"/>
            <w:bottom w:val="single" w:sz="4" w:space="0" w:color="auto"/>
            <w:right w:val="single" w:sz="5" w:space="0" w:color="000000"/>
          </w:tcBorders>
        </w:tcPr>
        <w:p w14:paraId="205AAEF9" w14:textId="31A0C51F" w:rsidR="00AE722C" w:rsidRPr="00EE7183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</w:pP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51F73AAE" w14:textId="77777777" w:rsidR="00AE722C" w:rsidRPr="00EF0D5A" w:rsidRDefault="00AE722C" w:rsidP="00CD4E2B">
          <w:pPr>
            <w:spacing w:before="31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proofErr w:type="spellStart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Ya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ın</w:t>
          </w:r>
          <w:proofErr w:type="spellEnd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</w:t>
          </w:r>
          <w:proofErr w:type="spellStart"/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T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ar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i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hi</w:t>
          </w:r>
          <w:proofErr w:type="spellEnd"/>
        </w:p>
      </w:tc>
      <w:tc>
        <w:tcPr>
          <w:tcW w:w="151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14931635" w14:textId="2122A9B0" w:rsidR="00AE722C" w:rsidRPr="00EF0D5A" w:rsidRDefault="001A2DF4" w:rsidP="00CD4E2B">
          <w:pPr>
            <w:spacing w:before="31" w:after="0" w:line="240" w:lineRule="auto"/>
            <w:ind w:left="103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14.08.2024</w:t>
          </w:r>
        </w:p>
      </w:tc>
    </w:tr>
    <w:tr w:rsidR="00AE722C" w:rsidRPr="00CD4E2B" w14:paraId="68046221" w14:textId="77777777" w:rsidTr="00EF0D5A">
      <w:trPr>
        <w:trHeight w:hRule="exact" w:val="340"/>
      </w:trPr>
      <w:tc>
        <w:tcPr>
          <w:tcW w:w="1733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2122082F" w14:textId="77777777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5529" w:type="dxa"/>
          <w:vMerge w:val="restart"/>
          <w:tcBorders>
            <w:top w:val="single" w:sz="4" w:space="0" w:color="auto"/>
            <w:left w:val="single" w:sz="5" w:space="0" w:color="000000"/>
            <w:right w:val="single" w:sz="5" w:space="0" w:color="000000"/>
          </w:tcBorders>
        </w:tcPr>
        <w:p w14:paraId="7FD9F701" w14:textId="77777777" w:rsidR="00D766AF" w:rsidRDefault="005D7A3A" w:rsidP="005D7A3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US"/>
            </w:rPr>
          </w:pPr>
          <w:r w:rsidRPr="005D7A3A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US"/>
            </w:rPr>
            <w:t>ÖLÇÜ ALIMINDAN HAREKETLİ PROTEZİN</w:t>
          </w:r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US"/>
            </w:rPr>
            <w:t xml:space="preserve"> </w:t>
          </w:r>
          <w:r w:rsidRPr="005D7A3A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US"/>
            </w:rPr>
            <w:t>TESLİMİNE</w:t>
          </w:r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US"/>
            </w:rPr>
            <w:t xml:space="preserve"> </w:t>
          </w:r>
          <w:r w:rsidRPr="005D7A3A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US"/>
            </w:rPr>
            <w:t>KADAR GEÇEN ORTALAMA SÜRE</w:t>
          </w:r>
        </w:p>
        <w:p w14:paraId="2A3C374C" w14:textId="587ED0B3" w:rsidR="005D7A3A" w:rsidRPr="00B4572E" w:rsidRDefault="005D7A3A" w:rsidP="005D7A3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US"/>
            </w:rPr>
          </w:pPr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US"/>
            </w:rPr>
            <w:t>GÖSTERGE KARTI</w:t>
          </w: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63222D82" w14:textId="77777777" w:rsidR="00AE722C" w:rsidRPr="00EF0D5A" w:rsidRDefault="00AE722C" w:rsidP="00CD4E2B">
          <w:pPr>
            <w:spacing w:before="31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proofErr w:type="spellStart"/>
          <w:r w:rsidRPr="00EF0D5A">
            <w:rPr>
              <w:rFonts w:ascii="Times New Roman" w:eastAsia="Times New Roman" w:hAnsi="Times New Roman" w:cs="Times New Roman"/>
              <w:spacing w:val="-1"/>
              <w:sz w:val="20"/>
              <w:szCs w:val="20"/>
              <w:lang w:val="en-US"/>
            </w:rPr>
            <w:t>R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e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v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i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z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on</w:t>
          </w:r>
          <w:proofErr w:type="spellEnd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</w:t>
          </w:r>
          <w:proofErr w:type="spellStart"/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T</w:t>
          </w:r>
          <w:r w:rsidRPr="00EF0D5A">
            <w:rPr>
              <w:rFonts w:ascii="Times New Roman" w:eastAsia="Times New Roman" w:hAnsi="Times New Roman" w:cs="Times New Roman"/>
              <w:spacing w:val="-3"/>
              <w:sz w:val="20"/>
              <w:szCs w:val="20"/>
              <w:lang w:val="en-US"/>
            </w:rPr>
            <w:t>a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r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i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h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i</w:t>
          </w:r>
          <w:proofErr w:type="spellEnd"/>
        </w:p>
      </w:tc>
      <w:tc>
        <w:tcPr>
          <w:tcW w:w="151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3138B855" w14:textId="49D47E8F" w:rsidR="00AE722C" w:rsidRPr="00EF0D5A" w:rsidRDefault="001A2DF4" w:rsidP="00CD4E2B">
          <w:pPr>
            <w:spacing w:before="31" w:after="0" w:line="240" w:lineRule="auto"/>
            <w:ind w:left="102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-</w:t>
          </w:r>
        </w:p>
      </w:tc>
    </w:tr>
    <w:tr w:rsidR="00AE722C" w:rsidRPr="00CD4E2B" w14:paraId="6DF164EC" w14:textId="77777777" w:rsidTr="00EF0D5A">
      <w:trPr>
        <w:trHeight w:hRule="exact" w:val="343"/>
      </w:trPr>
      <w:tc>
        <w:tcPr>
          <w:tcW w:w="1733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24DB5C4F" w14:textId="51A07A8F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5529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0B35703F" w14:textId="033F0CD1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1C1FD5B7" w14:textId="64B745FC" w:rsidR="00AE722C" w:rsidRPr="00EF0D5A" w:rsidRDefault="00AE722C" w:rsidP="00CD4E2B">
          <w:pPr>
            <w:spacing w:before="31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proofErr w:type="spellStart"/>
          <w:r w:rsidRPr="00EF0D5A">
            <w:rPr>
              <w:rFonts w:ascii="Times New Roman" w:eastAsia="Times New Roman" w:hAnsi="Times New Roman" w:cs="Times New Roman"/>
              <w:spacing w:val="-1"/>
              <w:sz w:val="20"/>
              <w:szCs w:val="20"/>
              <w:lang w:val="en-US"/>
            </w:rPr>
            <w:t>R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e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v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i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z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on</w:t>
          </w:r>
          <w:proofErr w:type="spellEnd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</w:t>
          </w:r>
          <w:r w:rsidRPr="00EF0D5A">
            <w:rPr>
              <w:rFonts w:ascii="Times New Roman" w:eastAsia="Times New Roman" w:hAnsi="Times New Roman" w:cs="Times New Roman"/>
              <w:spacing w:val="-3"/>
              <w:sz w:val="20"/>
              <w:szCs w:val="20"/>
              <w:lang w:val="en-US"/>
            </w:rPr>
            <w:t>N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o</w:t>
          </w:r>
        </w:p>
      </w:tc>
      <w:tc>
        <w:tcPr>
          <w:tcW w:w="151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0C568322" w14:textId="66314522" w:rsidR="00AE722C" w:rsidRPr="00EF0D5A" w:rsidRDefault="00AE722C" w:rsidP="00CD4E2B">
          <w:pPr>
            <w:spacing w:before="31" w:after="0" w:line="240" w:lineRule="auto"/>
            <w:ind w:left="103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0</w:t>
          </w:r>
          <w:r w:rsidR="001A2DF4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0</w:t>
          </w:r>
        </w:p>
      </w:tc>
    </w:tr>
    <w:tr w:rsidR="00AE722C" w:rsidRPr="00CD4E2B" w14:paraId="3BCDABE4" w14:textId="77777777" w:rsidTr="00EF0D5A">
      <w:trPr>
        <w:trHeight w:hRule="exact" w:val="340"/>
      </w:trPr>
      <w:tc>
        <w:tcPr>
          <w:tcW w:w="1733" w:type="dxa"/>
          <w:vMerge/>
          <w:tcBorders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714871B4" w14:textId="77777777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5529" w:type="dxa"/>
          <w:vMerge/>
          <w:tcBorders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60B9AD11" w14:textId="4CB5B0B2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4E313E6A" w14:textId="6E238BCE" w:rsidR="00AE722C" w:rsidRPr="00EF0D5A" w:rsidRDefault="00AE722C" w:rsidP="00CD4E2B">
          <w:pPr>
            <w:spacing w:before="29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proofErr w:type="spellStart"/>
          <w:r w:rsidRPr="00EF0D5A">
            <w:rPr>
              <w:rFonts w:ascii="Times New Roman" w:eastAsia="Times New Roman" w:hAnsi="Times New Roman" w:cs="Times New Roman"/>
              <w:spacing w:val="-1"/>
              <w:sz w:val="20"/>
              <w:szCs w:val="20"/>
              <w:lang w:val="en-US"/>
            </w:rPr>
            <w:t>S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a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f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a</w:t>
          </w:r>
          <w:proofErr w:type="spellEnd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N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o</w:t>
          </w:r>
        </w:p>
      </w:tc>
      <w:tc>
        <w:tcPr>
          <w:tcW w:w="151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52344F29" w14:textId="77777777" w:rsidR="00AE722C" w:rsidRPr="00EF0D5A" w:rsidRDefault="00AE722C" w:rsidP="00CD4E2B">
          <w:pPr>
            <w:spacing w:before="29" w:after="0" w:line="240" w:lineRule="auto"/>
            <w:ind w:left="102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1/1</w:t>
          </w:r>
        </w:p>
      </w:tc>
    </w:tr>
    <w:bookmarkEnd w:id="0"/>
  </w:tbl>
  <w:p w14:paraId="5C48150E" w14:textId="77777777" w:rsidR="00413AEE" w:rsidRDefault="00413AE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1C3D14"/>
    <w:multiLevelType w:val="hybridMultilevel"/>
    <w:tmpl w:val="2196DBEE"/>
    <w:lvl w:ilvl="0" w:tplc="56A6B310">
      <w:numFmt w:val="bullet"/>
      <w:lvlText w:val="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EB47A4"/>
    <w:multiLevelType w:val="hybridMultilevel"/>
    <w:tmpl w:val="52003D6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5F5C09"/>
    <w:multiLevelType w:val="hybridMultilevel"/>
    <w:tmpl w:val="4196A6D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087151"/>
    <w:multiLevelType w:val="hybridMultilevel"/>
    <w:tmpl w:val="1C90400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5F31BE"/>
    <w:multiLevelType w:val="hybridMultilevel"/>
    <w:tmpl w:val="6B5ACE72"/>
    <w:lvl w:ilvl="0" w:tplc="FCF02F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9F7E0E"/>
    <w:multiLevelType w:val="hybridMultilevel"/>
    <w:tmpl w:val="4866F8F0"/>
    <w:lvl w:ilvl="0" w:tplc="041F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819032606">
    <w:abstractNumId w:val="4"/>
  </w:num>
  <w:num w:numId="2" w16cid:durableId="763451095">
    <w:abstractNumId w:val="1"/>
  </w:num>
  <w:num w:numId="3" w16cid:durableId="493306111">
    <w:abstractNumId w:val="0"/>
  </w:num>
  <w:num w:numId="4" w16cid:durableId="956178903">
    <w:abstractNumId w:val="3"/>
  </w:num>
  <w:num w:numId="5" w16cid:durableId="1041201645">
    <w:abstractNumId w:val="2"/>
  </w:num>
  <w:num w:numId="6" w16cid:durableId="13549226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0167"/>
    <w:rsid w:val="000325B6"/>
    <w:rsid w:val="00095AFA"/>
    <w:rsid w:val="000A33DD"/>
    <w:rsid w:val="000F71C5"/>
    <w:rsid w:val="00113665"/>
    <w:rsid w:val="001236B7"/>
    <w:rsid w:val="001520DB"/>
    <w:rsid w:val="001A2DF4"/>
    <w:rsid w:val="001F5224"/>
    <w:rsid w:val="00204DDC"/>
    <w:rsid w:val="0021487C"/>
    <w:rsid w:val="0028492D"/>
    <w:rsid w:val="00291B1D"/>
    <w:rsid w:val="002A1582"/>
    <w:rsid w:val="002A32D2"/>
    <w:rsid w:val="002E4E24"/>
    <w:rsid w:val="002E79A9"/>
    <w:rsid w:val="00303C65"/>
    <w:rsid w:val="003176DD"/>
    <w:rsid w:val="00334747"/>
    <w:rsid w:val="00346C4D"/>
    <w:rsid w:val="0037649C"/>
    <w:rsid w:val="003A7DD5"/>
    <w:rsid w:val="003E5FBE"/>
    <w:rsid w:val="003F6899"/>
    <w:rsid w:val="00413AEE"/>
    <w:rsid w:val="004229E9"/>
    <w:rsid w:val="00436DA6"/>
    <w:rsid w:val="00445792"/>
    <w:rsid w:val="00451963"/>
    <w:rsid w:val="00467B34"/>
    <w:rsid w:val="0047132E"/>
    <w:rsid w:val="004714D3"/>
    <w:rsid w:val="004C3935"/>
    <w:rsid w:val="004D270F"/>
    <w:rsid w:val="00533807"/>
    <w:rsid w:val="005B07CF"/>
    <w:rsid w:val="005C40D0"/>
    <w:rsid w:val="005C4F09"/>
    <w:rsid w:val="005D7A3A"/>
    <w:rsid w:val="00650167"/>
    <w:rsid w:val="006C6D0A"/>
    <w:rsid w:val="006D247D"/>
    <w:rsid w:val="006D7461"/>
    <w:rsid w:val="006E5928"/>
    <w:rsid w:val="006F6CE1"/>
    <w:rsid w:val="007144CB"/>
    <w:rsid w:val="00732014"/>
    <w:rsid w:val="0073241A"/>
    <w:rsid w:val="007643DF"/>
    <w:rsid w:val="00790987"/>
    <w:rsid w:val="007928BF"/>
    <w:rsid w:val="007C3472"/>
    <w:rsid w:val="007F3984"/>
    <w:rsid w:val="00813F37"/>
    <w:rsid w:val="00821097"/>
    <w:rsid w:val="00864835"/>
    <w:rsid w:val="0088679D"/>
    <w:rsid w:val="008A2E12"/>
    <w:rsid w:val="00937037"/>
    <w:rsid w:val="009420BB"/>
    <w:rsid w:val="00983486"/>
    <w:rsid w:val="009E785F"/>
    <w:rsid w:val="00A10E51"/>
    <w:rsid w:val="00A2105E"/>
    <w:rsid w:val="00A332BB"/>
    <w:rsid w:val="00A371D7"/>
    <w:rsid w:val="00A45395"/>
    <w:rsid w:val="00A73F94"/>
    <w:rsid w:val="00A854BA"/>
    <w:rsid w:val="00AA410F"/>
    <w:rsid w:val="00AC3AB0"/>
    <w:rsid w:val="00AE21CA"/>
    <w:rsid w:val="00AE722C"/>
    <w:rsid w:val="00B05C64"/>
    <w:rsid w:val="00B11759"/>
    <w:rsid w:val="00B2472E"/>
    <w:rsid w:val="00B4572E"/>
    <w:rsid w:val="00B57B12"/>
    <w:rsid w:val="00B7216D"/>
    <w:rsid w:val="00BC2761"/>
    <w:rsid w:val="00BC462C"/>
    <w:rsid w:val="00C024C3"/>
    <w:rsid w:val="00C23D15"/>
    <w:rsid w:val="00C4401B"/>
    <w:rsid w:val="00C44A8D"/>
    <w:rsid w:val="00C56320"/>
    <w:rsid w:val="00C85571"/>
    <w:rsid w:val="00CC4B12"/>
    <w:rsid w:val="00CD0903"/>
    <w:rsid w:val="00CD4E2B"/>
    <w:rsid w:val="00CF55BC"/>
    <w:rsid w:val="00D06326"/>
    <w:rsid w:val="00D17FDF"/>
    <w:rsid w:val="00D65204"/>
    <w:rsid w:val="00D72843"/>
    <w:rsid w:val="00D766AF"/>
    <w:rsid w:val="00D91E76"/>
    <w:rsid w:val="00DC5FA8"/>
    <w:rsid w:val="00E12BC2"/>
    <w:rsid w:val="00E16E38"/>
    <w:rsid w:val="00E24D9F"/>
    <w:rsid w:val="00E26458"/>
    <w:rsid w:val="00E81BFF"/>
    <w:rsid w:val="00ED3A19"/>
    <w:rsid w:val="00EE7183"/>
    <w:rsid w:val="00EF0D5A"/>
    <w:rsid w:val="00EF1100"/>
    <w:rsid w:val="00F25BA8"/>
    <w:rsid w:val="00F502D6"/>
    <w:rsid w:val="00F5277D"/>
    <w:rsid w:val="00F55066"/>
    <w:rsid w:val="00F92D16"/>
    <w:rsid w:val="00F963C1"/>
    <w:rsid w:val="00FA121B"/>
    <w:rsid w:val="00FB468F"/>
    <w:rsid w:val="00FC1CF4"/>
    <w:rsid w:val="00FD72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99E20A"/>
  <w15:docId w15:val="{44D7041A-314F-4628-AB5A-3531D5AEE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76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50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50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016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E592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6E592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ltBilgiChar">
    <w:name w:val="Alt Bilgi Char"/>
    <w:basedOn w:val="VarsaylanParagrafYazTipi"/>
    <w:link w:val="AltBilgi"/>
    <w:uiPriority w:val="99"/>
    <w:rsid w:val="006E5928"/>
    <w:rPr>
      <w:rFonts w:ascii="Calibri" w:eastAsia="Calibri" w:hAnsi="Calibri" w:cs="Times New Roman"/>
    </w:rPr>
  </w:style>
  <w:style w:type="paragraph" w:styleId="ListeParagraf">
    <w:name w:val="List Paragraph"/>
    <w:basedOn w:val="Normal"/>
    <w:uiPriority w:val="34"/>
    <w:qFormat/>
    <w:rsid w:val="0082109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13A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13A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F5000-704E-4901-BC3D-4AE9D12E4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KALİTED02PC</dc:creator>
  <cp:lastModifiedBy>BEDİA AKBACI</cp:lastModifiedBy>
  <cp:revision>2</cp:revision>
  <cp:lastPrinted>2019-12-20T13:38:00Z</cp:lastPrinted>
  <dcterms:created xsi:type="dcterms:W3CDTF">2024-08-14T08:01:00Z</dcterms:created>
  <dcterms:modified xsi:type="dcterms:W3CDTF">2024-08-14T08:01:00Z</dcterms:modified>
</cp:coreProperties>
</file>