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6B36" w14:textId="55675DB4" w:rsidR="00FB5BA4" w:rsidRPr="007B171A" w:rsidRDefault="00FB5BA4">
      <w:pPr>
        <w:spacing w:after="0" w:line="259" w:lineRule="auto"/>
        <w:ind w:left="0" w:firstLine="0"/>
        <w:jc w:val="left"/>
        <w:rPr>
          <w:sz w:val="24"/>
          <w:szCs w:val="24"/>
        </w:rPr>
      </w:pPr>
    </w:p>
    <w:tbl>
      <w:tblPr>
        <w:tblStyle w:val="TableGrid"/>
        <w:tblpPr w:leftFromText="141" w:rightFromText="141" w:vertAnchor="page" w:horzAnchor="margin" w:tblpXSpec="center" w:tblpY="961"/>
        <w:tblW w:w="10342" w:type="dxa"/>
        <w:tblInd w:w="0" w:type="dxa"/>
        <w:tblCellMar>
          <w:left w:w="100" w:type="dxa"/>
          <w:right w:w="70" w:type="dxa"/>
        </w:tblCellMar>
        <w:tblLook w:val="04A0" w:firstRow="1" w:lastRow="0" w:firstColumn="1" w:lastColumn="0" w:noHBand="0" w:noVBand="1"/>
      </w:tblPr>
      <w:tblGrid>
        <w:gridCol w:w="7365"/>
        <w:gridCol w:w="1707"/>
        <w:gridCol w:w="1270"/>
      </w:tblGrid>
      <w:tr w:rsidR="00DC7B3C" w:rsidRPr="006661B6" w14:paraId="37F19120" w14:textId="77777777" w:rsidTr="00E25042">
        <w:trPr>
          <w:trHeight w:val="281"/>
        </w:trPr>
        <w:tc>
          <w:tcPr>
            <w:tcW w:w="7365" w:type="dxa"/>
            <w:vMerge w:val="restart"/>
            <w:tcBorders>
              <w:top w:val="single" w:sz="5" w:space="0" w:color="000000"/>
              <w:left w:val="single" w:sz="5" w:space="0" w:color="000000"/>
              <w:bottom w:val="single" w:sz="5" w:space="0" w:color="000000"/>
              <w:right w:val="single" w:sz="5" w:space="0" w:color="000000"/>
            </w:tcBorders>
          </w:tcPr>
          <w:p w14:paraId="4DA6047A" w14:textId="0784CF78" w:rsidR="00DC7B3C" w:rsidRPr="006661B6" w:rsidRDefault="00E25042" w:rsidP="00E25042">
            <w:pPr>
              <w:spacing w:after="0" w:line="259" w:lineRule="auto"/>
              <w:ind w:left="0" w:firstLine="0"/>
              <w:rPr>
                <w:sz w:val="22"/>
              </w:rPr>
            </w:pPr>
            <w:r w:rsidRPr="006661B6">
              <w:rPr>
                <w:noProof/>
                <w:sz w:val="22"/>
              </w:rPr>
              <w:drawing>
                <wp:anchor distT="0" distB="0" distL="114300" distR="114300" simplePos="0" relativeHeight="251679744" behindDoc="0" locked="0" layoutInCell="1" allowOverlap="0" wp14:anchorId="6D3E11C1" wp14:editId="213F3C62">
                  <wp:simplePos x="0" y="0"/>
                  <wp:positionH relativeFrom="column">
                    <wp:posOffset>62865</wp:posOffset>
                  </wp:positionH>
                  <wp:positionV relativeFrom="paragraph">
                    <wp:posOffset>24765</wp:posOffset>
                  </wp:positionV>
                  <wp:extent cx="838200" cy="877824"/>
                  <wp:effectExtent l="0" t="0" r="0" b="0"/>
                  <wp:wrapSquare wrapText="bothSides"/>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7"/>
                          <a:stretch>
                            <a:fillRect/>
                          </a:stretch>
                        </pic:blipFill>
                        <pic:spPr>
                          <a:xfrm>
                            <a:off x="0" y="0"/>
                            <a:ext cx="838200" cy="877824"/>
                          </a:xfrm>
                          <a:prstGeom prst="rect">
                            <a:avLst/>
                          </a:prstGeom>
                        </pic:spPr>
                      </pic:pic>
                    </a:graphicData>
                  </a:graphic>
                </wp:anchor>
              </w:drawing>
            </w:r>
            <w:r w:rsidR="00DC7B3C" w:rsidRPr="006661B6">
              <w:rPr>
                <w:sz w:val="22"/>
              </w:rPr>
              <w:t xml:space="preserve"> </w:t>
            </w:r>
            <w:r w:rsidR="00DC7B3C">
              <w:rPr>
                <w:sz w:val="22"/>
              </w:rPr>
              <w:t xml:space="preserve"> </w:t>
            </w:r>
          </w:p>
          <w:p w14:paraId="75069209" w14:textId="549F8A2D" w:rsidR="00DC7B3C" w:rsidRPr="000164C4" w:rsidRDefault="00DC7B3C" w:rsidP="00E25042">
            <w:pPr>
              <w:spacing w:after="61" w:line="259" w:lineRule="auto"/>
              <w:ind w:left="1500" w:firstLine="0"/>
              <w:rPr>
                <w:sz w:val="24"/>
                <w:szCs w:val="24"/>
              </w:rPr>
            </w:pPr>
            <w:r w:rsidRPr="000164C4">
              <w:rPr>
                <w:sz w:val="24"/>
                <w:szCs w:val="24"/>
              </w:rPr>
              <w:t xml:space="preserve">           </w:t>
            </w:r>
            <w:r w:rsidRPr="000164C4">
              <w:rPr>
                <w:b/>
                <w:sz w:val="24"/>
                <w:szCs w:val="24"/>
              </w:rPr>
              <w:t xml:space="preserve">Alanya </w:t>
            </w:r>
            <w:proofErr w:type="spellStart"/>
            <w:r w:rsidRPr="000164C4">
              <w:rPr>
                <w:b/>
                <w:sz w:val="24"/>
                <w:szCs w:val="24"/>
              </w:rPr>
              <w:t>Alaaddin</w:t>
            </w:r>
            <w:proofErr w:type="spellEnd"/>
            <w:r w:rsidRPr="000164C4">
              <w:rPr>
                <w:b/>
                <w:sz w:val="24"/>
                <w:szCs w:val="24"/>
              </w:rPr>
              <w:t xml:space="preserve"> Keykubat Üniversitesi </w:t>
            </w:r>
          </w:p>
          <w:p w14:paraId="181D5BAF" w14:textId="77777777" w:rsidR="00DC7B3C" w:rsidRDefault="00DC7B3C" w:rsidP="00E25042">
            <w:pPr>
              <w:spacing w:after="25" w:line="259" w:lineRule="auto"/>
              <w:ind w:left="1500" w:firstLine="0"/>
              <w:rPr>
                <w:b/>
                <w:sz w:val="24"/>
                <w:szCs w:val="24"/>
              </w:rPr>
            </w:pPr>
            <w:r w:rsidRPr="000164C4">
              <w:rPr>
                <w:b/>
                <w:sz w:val="24"/>
                <w:szCs w:val="24"/>
              </w:rPr>
              <w:t xml:space="preserve">     Diş Hekimliği Uygulama ve Araştırma Merkezi </w:t>
            </w:r>
          </w:p>
          <w:p w14:paraId="7FDEFDA6" w14:textId="77777777" w:rsidR="00DC7B3C" w:rsidRDefault="00DC7B3C" w:rsidP="00E25042">
            <w:pPr>
              <w:spacing w:after="0" w:line="259" w:lineRule="auto"/>
              <w:ind w:left="0" w:right="608" w:firstLine="0"/>
              <w:rPr>
                <w:b/>
                <w:sz w:val="24"/>
                <w:szCs w:val="24"/>
              </w:rPr>
            </w:pPr>
          </w:p>
          <w:p w14:paraId="3F06D71F" w14:textId="04233F13" w:rsidR="00DC7B3C" w:rsidRPr="006661B6" w:rsidRDefault="00DC7B3C" w:rsidP="00E25042">
            <w:pPr>
              <w:spacing w:after="0" w:line="259" w:lineRule="auto"/>
              <w:ind w:left="0" w:right="608" w:firstLine="0"/>
              <w:rPr>
                <w:sz w:val="22"/>
              </w:rPr>
            </w:pPr>
            <w:r w:rsidRPr="00A26B1C">
              <w:rPr>
                <w:b/>
                <w:sz w:val="24"/>
                <w:szCs w:val="24"/>
              </w:rPr>
              <w:t xml:space="preserve">Hemşire </w:t>
            </w:r>
            <w:r>
              <w:rPr>
                <w:b/>
                <w:sz w:val="24"/>
                <w:szCs w:val="24"/>
              </w:rPr>
              <w:t xml:space="preserve">(Klinik Sağlık Personeli) </w:t>
            </w:r>
            <w:r w:rsidRPr="00A26B1C">
              <w:rPr>
                <w:b/>
                <w:sz w:val="24"/>
                <w:szCs w:val="24"/>
              </w:rPr>
              <w:t>Uyu</w:t>
            </w:r>
            <w:r>
              <w:rPr>
                <w:b/>
                <w:sz w:val="24"/>
                <w:szCs w:val="24"/>
              </w:rPr>
              <w:t xml:space="preserve">m </w:t>
            </w:r>
            <w:r w:rsidRPr="00A26B1C">
              <w:rPr>
                <w:b/>
                <w:sz w:val="24"/>
                <w:szCs w:val="24"/>
              </w:rPr>
              <w:t>Rehberi</w:t>
            </w:r>
          </w:p>
        </w:tc>
        <w:tc>
          <w:tcPr>
            <w:tcW w:w="1707" w:type="dxa"/>
            <w:tcBorders>
              <w:top w:val="single" w:sz="5" w:space="0" w:color="000000"/>
              <w:left w:val="single" w:sz="5" w:space="0" w:color="000000"/>
              <w:bottom w:val="single" w:sz="5" w:space="0" w:color="000000"/>
              <w:right w:val="single" w:sz="5" w:space="0" w:color="000000"/>
            </w:tcBorders>
          </w:tcPr>
          <w:p w14:paraId="047789C5" w14:textId="77777777" w:rsidR="00DC7B3C" w:rsidRPr="006661B6" w:rsidRDefault="00DC7B3C" w:rsidP="00E25042">
            <w:pPr>
              <w:spacing w:after="0" w:line="259" w:lineRule="auto"/>
              <w:ind w:left="14" w:firstLine="0"/>
              <w:rPr>
                <w:sz w:val="22"/>
              </w:rPr>
            </w:pPr>
            <w:r w:rsidRPr="006661B6">
              <w:rPr>
                <w:sz w:val="22"/>
              </w:rPr>
              <w:t xml:space="preserve">Doküman No. </w:t>
            </w:r>
          </w:p>
        </w:tc>
        <w:tc>
          <w:tcPr>
            <w:tcW w:w="1270" w:type="dxa"/>
            <w:tcBorders>
              <w:top w:val="single" w:sz="5" w:space="0" w:color="000000"/>
              <w:left w:val="single" w:sz="5" w:space="0" w:color="000000"/>
              <w:bottom w:val="single" w:sz="5" w:space="0" w:color="000000"/>
              <w:right w:val="single" w:sz="5" w:space="0" w:color="000000"/>
            </w:tcBorders>
          </w:tcPr>
          <w:p w14:paraId="78ED054F" w14:textId="4160A72C" w:rsidR="00DC7B3C" w:rsidRPr="006661B6" w:rsidRDefault="00DC7B3C" w:rsidP="00E25042">
            <w:pPr>
              <w:spacing w:after="0" w:line="259" w:lineRule="auto"/>
              <w:ind w:left="12" w:firstLine="0"/>
              <w:rPr>
                <w:sz w:val="22"/>
              </w:rPr>
            </w:pPr>
            <w:r w:rsidRPr="006661B6">
              <w:rPr>
                <w:sz w:val="22"/>
              </w:rPr>
              <w:t>KEY.</w:t>
            </w:r>
            <w:r>
              <w:rPr>
                <w:sz w:val="22"/>
              </w:rPr>
              <w:t>RH.05</w:t>
            </w:r>
          </w:p>
        </w:tc>
      </w:tr>
      <w:tr w:rsidR="00DC7B3C" w:rsidRPr="006661B6" w14:paraId="43D8E351" w14:textId="77777777" w:rsidTr="00E25042">
        <w:trPr>
          <w:trHeight w:val="279"/>
        </w:trPr>
        <w:tc>
          <w:tcPr>
            <w:tcW w:w="7365" w:type="dxa"/>
            <w:vMerge/>
            <w:tcBorders>
              <w:top w:val="nil"/>
              <w:left w:val="single" w:sz="5" w:space="0" w:color="000000"/>
              <w:bottom w:val="nil"/>
              <w:right w:val="single" w:sz="5" w:space="0" w:color="000000"/>
            </w:tcBorders>
          </w:tcPr>
          <w:p w14:paraId="495941FB" w14:textId="77777777" w:rsidR="00DC7B3C" w:rsidRPr="006661B6" w:rsidRDefault="00DC7B3C" w:rsidP="00E25042">
            <w:pPr>
              <w:spacing w:after="160" w:line="259" w:lineRule="auto"/>
              <w:ind w:left="0" w:firstLine="0"/>
              <w:rPr>
                <w:sz w:val="22"/>
              </w:rPr>
            </w:pPr>
          </w:p>
        </w:tc>
        <w:tc>
          <w:tcPr>
            <w:tcW w:w="1707" w:type="dxa"/>
            <w:tcBorders>
              <w:top w:val="single" w:sz="5" w:space="0" w:color="000000"/>
              <w:left w:val="single" w:sz="5" w:space="0" w:color="000000"/>
              <w:bottom w:val="single" w:sz="5" w:space="0" w:color="000000"/>
              <w:right w:val="single" w:sz="5" w:space="0" w:color="000000"/>
            </w:tcBorders>
          </w:tcPr>
          <w:p w14:paraId="00450D5C" w14:textId="77777777" w:rsidR="00DC7B3C" w:rsidRPr="006661B6" w:rsidRDefault="00DC7B3C" w:rsidP="00E25042">
            <w:pPr>
              <w:spacing w:after="0" w:line="259" w:lineRule="auto"/>
              <w:ind w:left="14" w:firstLine="0"/>
              <w:rPr>
                <w:sz w:val="22"/>
              </w:rPr>
            </w:pPr>
            <w:r w:rsidRPr="006661B6">
              <w:rPr>
                <w:sz w:val="22"/>
              </w:rPr>
              <w:t xml:space="preserve">Yayın Tarihi </w:t>
            </w:r>
          </w:p>
        </w:tc>
        <w:tc>
          <w:tcPr>
            <w:tcW w:w="1270" w:type="dxa"/>
            <w:tcBorders>
              <w:top w:val="single" w:sz="5" w:space="0" w:color="000000"/>
              <w:left w:val="single" w:sz="5" w:space="0" w:color="000000"/>
              <w:bottom w:val="single" w:sz="5" w:space="0" w:color="000000"/>
              <w:right w:val="single" w:sz="5" w:space="0" w:color="000000"/>
            </w:tcBorders>
          </w:tcPr>
          <w:p w14:paraId="741E275C" w14:textId="77777777" w:rsidR="00DC7B3C" w:rsidRPr="006661B6" w:rsidRDefault="00DC7B3C" w:rsidP="00E25042">
            <w:pPr>
              <w:spacing w:after="0" w:line="259" w:lineRule="auto"/>
              <w:ind w:left="0" w:firstLine="0"/>
              <w:rPr>
                <w:sz w:val="22"/>
              </w:rPr>
            </w:pPr>
            <w:r w:rsidRPr="006661B6">
              <w:rPr>
                <w:sz w:val="22"/>
              </w:rPr>
              <w:t xml:space="preserve">28.11.2019 </w:t>
            </w:r>
          </w:p>
        </w:tc>
      </w:tr>
      <w:tr w:rsidR="00DC7B3C" w:rsidRPr="006661B6" w14:paraId="30FFF5D5" w14:textId="77777777" w:rsidTr="00E25042">
        <w:trPr>
          <w:trHeight w:val="256"/>
        </w:trPr>
        <w:tc>
          <w:tcPr>
            <w:tcW w:w="7365" w:type="dxa"/>
            <w:vMerge/>
            <w:tcBorders>
              <w:top w:val="nil"/>
              <w:left w:val="single" w:sz="5" w:space="0" w:color="000000"/>
              <w:bottom w:val="nil"/>
              <w:right w:val="single" w:sz="5" w:space="0" w:color="000000"/>
            </w:tcBorders>
          </w:tcPr>
          <w:p w14:paraId="72957C0E" w14:textId="77777777" w:rsidR="00DC7B3C" w:rsidRPr="006661B6" w:rsidRDefault="00DC7B3C" w:rsidP="00E25042">
            <w:pPr>
              <w:spacing w:after="160" w:line="259" w:lineRule="auto"/>
              <w:ind w:left="0" w:firstLine="0"/>
              <w:rPr>
                <w:sz w:val="22"/>
              </w:rPr>
            </w:pPr>
          </w:p>
        </w:tc>
        <w:tc>
          <w:tcPr>
            <w:tcW w:w="1707" w:type="dxa"/>
            <w:tcBorders>
              <w:top w:val="single" w:sz="5" w:space="0" w:color="000000"/>
              <w:left w:val="single" w:sz="5" w:space="0" w:color="000000"/>
              <w:bottom w:val="single" w:sz="5" w:space="0" w:color="000000"/>
              <w:right w:val="single" w:sz="5" w:space="0" w:color="000000"/>
            </w:tcBorders>
          </w:tcPr>
          <w:p w14:paraId="6BC518EC" w14:textId="77777777" w:rsidR="00DC7B3C" w:rsidRPr="006661B6" w:rsidRDefault="00DC7B3C" w:rsidP="00E25042">
            <w:pPr>
              <w:spacing w:after="0" w:line="259" w:lineRule="auto"/>
              <w:ind w:left="14" w:firstLine="0"/>
              <w:rPr>
                <w:sz w:val="22"/>
              </w:rPr>
            </w:pPr>
            <w:r w:rsidRPr="006661B6">
              <w:rPr>
                <w:sz w:val="22"/>
              </w:rPr>
              <w:t xml:space="preserve">Revizyon Tarihi </w:t>
            </w:r>
          </w:p>
        </w:tc>
        <w:tc>
          <w:tcPr>
            <w:tcW w:w="1270" w:type="dxa"/>
            <w:tcBorders>
              <w:top w:val="single" w:sz="5" w:space="0" w:color="000000"/>
              <w:left w:val="single" w:sz="5" w:space="0" w:color="000000"/>
              <w:bottom w:val="single" w:sz="5" w:space="0" w:color="000000"/>
              <w:right w:val="single" w:sz="5" w:space="0" w:color="000000"/>
            </w:tcBorders>
          </w:tcPr>
          <w:p w14:paraId="035A0F0C" w14:textId="77777777" w:rsidR="00DC7B3C" w:rsidRPr="006661B6" w:rsidRDefault="00DC7B3C" w:rsidP="00E25042">
            <w:pPr>
              <w:spacing w:after="0" w:line="259" w:lineRule="auto"/>
              <w:ind w:left="0" w:firstLine="0"/>
              <w:rPr>
                <w:sz w:val="22"/>
              </w:rPr>
            </w:pPr>
            <w:r>
              <w:rPr>
                <w:sz w:val="22"/>
              </w:rPr>
              <w:t>18.02.2022</w:t>
            </w:r>
          </w:p>
        </w:tc>
      </w:tr>
      <w:tr w:rsidR="00DC7B3C" w:rsidRPr="006661B6" w14:paraId="7ADF502A" w14:textId="77777777" w:rsidTr="00E25042">
        <w:trPr>
          <w:trHeight w:val="283"/>
        </w:trPr>
        <w:tc>
          <w:tcPr>
            <w:tcW w:w="7365" w:type="dxa"/>
            <w:vMerge/>
            <w:tcBorders>
              <w:top w:val="nil"/>
              <w:left w:val="single" w:sz="5" w:space="0" w:color="000000"/>
              <w:bottom w:val="nil"/>
              <w:right w:val="single" w:sz="5" w:space="0" w:color="000000"/>
            </w:tcBorders>
          </w:tcPr>
          <w:p w14:paraId="6686C83D" w14:textId="77777777" w:rsidR="00DC7B3C" w:rsidRPr="006661B6" w:rsidRDefault="00DC7B3C" w:rsidP="00E25042">
            <w:pPr>
              <w:spacing w:after="160" w:line="259" w:lineRule="auto"/>
              <w:ind w:left="0" w:firstLine="0"/>
              <w:rPr>
                <w:sz w:val="22"/>
              </w:rPr>
            </w:pPr>
          </w:p>
        </w:tc>
        <w:tc>
          <w:tcPr>
            <w:tcW w:w="1707" w:type="dxa"/>
            <w:tcBorders>
              <w:top w:val="single" w:sz="5" w:space="0" w:color="000000"/>
              <w:left w:val="single" w:sz="5" w:space="0" w:color="000000"/>
              <w:bottom w:val="single" w:sz="5" w:space="0" w:color="000000"/>
              <w:right w:val="single" w:sz="5" w:space="0" w:color="000000"/>
            </w:tcBorders>
          </w:tcPr>
          <w:p w14:paraId="5BBCC086" w14:textId="77777777" w:rsidR="00DC7B3C" w:rsidRPr="006661B6" w:rsidRDefault="00DC7B3C" w:rsidP="00E25042">
            <w:pPr>
              <w:spacing w:after="0" w:line="259" w:lineRule="auto"/>
              <w:ind w:left="14" w:firstLine="0"/>
              <w:rPr>
                <w:sz w:val="22"/>
              </w:rPr>
            </w:pPr>
            <w:r w:rsidRPr="006661B6">
              <w:rPr>
                <w:sz w:val="22"/>
              </w:rPr>
              <w:t xml:space="preserve">Revizyon No. </w:t>
            </w:r>
          </w:p>
        </w:tc>
        <w:tc>
          <w:tcPr>
            <w:tcW w:w="1270" w:type="dxa"/>
            <w:tcBorders>
              <w:top w:val="single" w:sz="5" w:space="0" w:color="000000"/>
              <w:left w:val="single" w:sz="5" w:space="0" w:color="000000"/>
              <w:bottom w:val="single" w:sz="5" w:space="0" w:color="000000"/>
              <w:right w:val="single" w:sz="5" w:space="0" w:color="000000"/>
            </w:tcBorders>
          </w:tcPr>
          <w:p w14:paraId="7332B1E3" w14:textId="77777777" w:rsidR="00DC7B3C" w:rsidRPr="006661B6" w:rsidRDefault="00DC7B3C" w:rsidP="00E25042">
            <w:pPr>
              <w:spacing w:after="0" w:line="259" w:lineRule="auto"/>
              <w:ind w:left="12" w:firstLine="0"/>
              <w:rPr>
                <w:sz w:val="22"/>
              </w:rPr>
            </w:pPr>
            <w:r>
              <w:rPr>
                <w:sz w:val="22"/>
              </w:rPr>
              <w:t>1</w:t>
            </w:r>
          </w:p>
        </w:tc>
      </w:tr>
      <w:tr w:rsidR="00DC7B3C" w:rsidRPr="006661B6" w14:paraId="4A63AF04" w14:textId="77777777" w:rsidTr="00E25042">
        <w:trPr>
          <w:trHeight w:val="281"/>
        </w:trPr>
        <w:tc>
          <w:tcPr>
            <w:tcW w:w="7365" w:type="dxa"/>
            <w:vMerge/>
            <w:tcBorders>
              <w:top w:val="nil"/>
              <w:left w:val="single" w:sz="5" w:space="0" w:color="000000"/>
              <w:bottom w:val="single" w:sz="5" w:space="0" w:color="000000"/>
              <w:right w:val="single" w:sz="5" w:space="0" w:color="000000"/>
            </w:tcBorders>
          </w:tcPr>
          <w:p w14:paraId="64136174" w14:textId="77777777" w:rsidR="00DC7B3C" w:rsidRPr="006661B6" w:rsidRDefault="00DC7B3C" w:rsidP="00E25042">
            <w:pPr>
              <w:spacing w:after="160" w:line="259" w:lineRule="auto"/>
              <w:ind w:left="0" w:firstLine="0"/>
              <w:rPr>
                <w:sz w:val="22"/>
              </w:rPr>
            </w:pPr>
          </w:p>
        </w:tc>
        <w:tc>
          <w:tcPr>
            <w:tcW w:w="1707" w:type="dxa"/>
            <w:tcBorders>
              <w:top w:val="single" w:sz="5" w:space="0" w:color="000000"/>
              <w:left w:val="single" w:sz="5" w:space="0" w:color="000000"/>
              <w:bottom w:val="single" w:sz="5" w:space="0" w:color="000000"/>
              <w:right w:val="single" w:sz="5" w:space="0" w:color="000000"/>
            </w:tcBorders>
          </w:tcPr>
          <w:p w14:paraId="568E8544" w14:textId="77777777" w:rsidR="00DC7B3C" w:rsidRPr="006661B6" w:rsidRDefault="00DC7B3C" w:rsidP="00E25042">
            <w:pPr>
              <w:spacing w:after="0" w:line="259" w:lineRule="auto"/>
              <w:ind w:left="14" w:firstLine="0"/>
              <w:rPr>
                <w:sz w:val="22"/>
              </w:rPr>
            </w:pPr>
            <w:r w:rsidRPr="006661B6">
              <w:rPr>
                <w:sz w:val="22"/>
              </w:rPr>
              <w:t xml:space="preserve">Sayfa No. </w:t>
            </w:r>
          </w:p>
        </w:tc>
        <w:tc>
          <w:tcPr>
            <w:tcW w:w="1270" w:type="dxa"/>
            <w:tcBorders>
              <w:top w:val="single" w:sz="5" w:space="0" w:color="000000"/>
              <w:left w:val="single" w:sz="5" w:space="0" w:color="000000"/>
              <w:bottom w:val="single" w:sz="5" w:space="0" w:color="000000"/>
              <w:right w:val="single" w:sz="5" w:space="0" w:color="000000"/>
            </w:tcBorders>
          </w:tcPr>
          <w:p w14:paraId="349B71A6" w14:textId="015168BB" w:rsidR="00DC7B3C" w:rsidRPr="006661B6" w:rsidRDefault="00DC7B3C" w:rsidP="00E25042">
            <w:pPr>
              <w:spacing w:after="0" w:line="259" w:lineRule="auto"/>
              <w:ind w:left="12" w:firstLine="0"/>
              <w:rPr>
                <w:sz w:val="22"/>
              </w:rPr>
            </w:pPr>
            <w:r w:rsidRPr="006661B6">
              <w:rPr>
                <w:sz w:val="22"/>
              </w:rPr>
              <w:t>1/</w:t>
            </w:r>
            <w:r>
              <w:rPr>
                <w:sz w:val="22"/>
              </w:rPr>
              <w:t>3</w:t>
            </w:r>
          </w:p>
        </w:tc>
      </w:tr>
    </w:tbl>
    <w:p w14:paraId="31AC16C7" w14:textId="1B300C47" w:rsidR="00FB5BA4" w:rsidRPr="00A26B1C" w:rsidRDefault="00E057B4" w:rsidP="004C7918">
      <w:pPr>
        <w:spacing w:after="224" w:line="259" w:lineRule="auto"/>
        <w:ind w:left="0" w:firstLine="0"/>
        <w:jc w:val="left"/>
        <w:rPr>
          <w:b/>
          <w:sz w:val="24"/>
          <w:szCs w:val="24"/>
        </w:rPr>
      </w:pPr>
      <w:r w:rsidRPr="007B171A">
        <w:rPr>
          <w:b/>
          <w:sz w:val="24"/>
          <w:szCs w:val="24"/>
        </w:rPr>
        <w:t xml:space="preserve">BÖLÜM YÖNETİCİ VE ÇALIŞANLARI </w:t>
      </w:r>
    </w:p>
    <w:p w14:paraId="31F2A556" w14:textId="77777777" w:rsidR="00FB5BA4" w:rsidRPr="007B171A" w:rsidRDefault="00E057B4">
      <w:pPr>
        <w:spacing w:after="253" w:line="259" w:lineRule="auto"/>
        <w:ind w:left="-5"/>
        <w:jc w:val="left"/>
        <w:rPr>
          <w:sz w:val="24"/>
          <w:szCs w:val="24"/>
        </w:rPr>
      </w:pPr>
      <w:r w:rsidRPr="007B171A">
        <w:rPr>
          <w:b/>
          <w:sz w:val="24"/>
          <w:szCs w:val="24"/>
        </w:rPr>
        <w:t xml:space="preserve">Bölüm Sorumlusu: </w:t>
      </w:r>
      <w:r w:rsidRPr="007B171A">
        <w:rPr>
          <w:sz w:val="24"/>
          <w:szCs w:val="24"/>
        </w:rPr>
        <w:t xml:space="preserve">Hastane Müdürü </w:t>
      </w:r>
    </w:p>
    <w:p w14:paraId="44BDB44D" w14:textId="175CC76A" w:rsidR="00FB5BA4" w:rsidRPr="007B171A" w:rsidRDefault="00E057B4" w:rsidP="00A26B1C">
      <w:pPr>
        <w:spacing w:after="253" w:line="259" w:lineRule="auto"/>
        <w:ind w:left="-5"/>
        <w:jc w:val="left"/>
        <w:rPr>
          <w:sz w:val="24"/>
          <w:szCs w:val="24"/>
        </w:rPr>
      </w:pPr>
      <w:r w:rsidRPr="007B171A">
        <w:rPr>
          <w:b/>
          <w:sz w:val="24"/>
          <w:szCs w:val="24"/>
        </w:rPr>
        <w:t>Çalışanlar:</w:t>
      </w:r>
      <w:r w:rsidR="00A26B1C">
        <w:rPr>
          <w:b/>
          <w:sz w:val="24"/>
          <w:szCs w:val="24"/>
        </w:rPr>
        <w:t xml:space="preserve"> </w:t>
      </w:r>
      <w:r w:rsidR="00A26B1C" w:rsidRPr="00A26B1C">
        <w:rPr>
          <w:sz w:val="24"/>
          <w:szCs w:val="24"/>
        </w:rPr>
        <w:t xml:space="preserve">Diş hekimleri, hemşireler, </w:t>
      </w:r>
      <w:proofErr w:type="spellStart"/>
      <w:r w:rsidR="00D6442B">
        <w:rPr>
          <w:sz w:val="24"/>
          <w:szCs w:val="24"/>
        </w:rPr>
        <w:t>klinık</w:t>
      </w:r>
      <w:proofErr w:type="spellEnd"/>
      <w:r w:rsidR="00D6442B">
        <w:rPr>
          <w:sz w:val="24"/>
          <w:szCs w:val="24"/>
        </w:rPr>
        <w:t xml:space="preserve"> sağlık personelleri, </w:t>
      </w:r>
      <w:r w:rsidR="00A26B1C" w:rsidRPr="00A26B1C">
        <w:rPr>
          <w:sz w:val="24"/>
          <w:szCs w:val="24"/>
        </w:rPr>
        <w:t>yardımcı personeller, staj yapan</w:t>
      </w:r>
      <w:r w:rsidR="00A26B1C">
        <w:rPr>
          <w:sz w:val="24"/>
          <w:szCs w:val="24"/>
        </w:rPr>
        <w:t xml:space="preserve"> </w:t>
      </w:r>
      <w:r w:rsidR="00A26B1C" w:rsidRPr="00A26B1C">
        <w:rPr>
          <w:sz w:val="24"/>
          <w:szCs w:val="24"/>
        </w:rPr>
        <w:t>öğrenciler</w:t>
      </w:r>
    </w:p>
    <w:p w14:paraId="3CBAC291" w14:textId="77777777" w:rsidR="00FB5BA4" w:rsidRPr="007B171A" w:rsidRDefault="00E057B4">
      <w:pPr>
        <w:ind w:left="-5" w:right="-9"/>
        <w:rPr>
          <w:sz w:val="24"/>
          <w:szCs w:val="24"/>
        </w:rPr>
      </w:pPr>
      <w:r w:rsidRPr="007B171A">
        <w:rPr>
          <w:b/>
          <w:sz w:val="24"/>
          <w:szCs w:val="24"/>
        </w:rPr>
        <w:t xml:space="preserve">BÖLÜMÜN FİZİKİ YAPISI: </w:t>
      </w:r>
      <w:r w:rsidRPr="007B171A">
        <w:rPr>
          <w:sz w:val="24"/>
          <w:szCs w:val="24"/>
        </w:rPr>
        <w:t xml:space="preserve">Hastane bünyesindeki klinikler, cerrahi müdahale kliniği, ameliyathane, sterilizasyon bölümlerini kapsar. </w:t>
      </w:r>
    </w:p>
    <w:p w14:paraId="63C71149" w14:textId="77777777" w:rsidR="00FB5BA4" w:rsidRPr="007B171A" w:rsidRDefault="00E057B4">
      <w:pPr>
        <w:spacing w:after="253" w:line="259" w:lineRule="auto"/>
        <w:ind w:left="-5"/>
        <w:jc w:val="left"/>
        <w:rPr>
          <w:sz w:val="24"/>
          <w:szCs w:val="24"/>
        </w:rPr>
      </w:pPr>
      <w:r w:rsidRPr="007B171A">
        <w:rPr>
          <w:b/>
          <w:sz w:val="24"/>
          <w:szCs w:val="24"/>
        </w:rPr>
        <w:t xml:space="preserve">BÖLÜMÜN FAALİYETLERİ ve İŞLEYİŞİ: </w:t>
      </w:r>
      <w:r w:rsidRPr="007B171A">
        <w:rPr>
          <w:sz w:val="24"/>
          <w:szCs w:val="24"/>
        </w:rPr>
        <w:t xml:space="preserve"> </w:t>
      </w:r>
    </w:p>
    <w:p w14:paraId="06A9F0BC" w14:textId="62B1A37A" w:rsidR="00D6442B" w:rsidRPr="00D6442B" w:rsidRDefault="00BF6B4C" w:rsidP="004C7918">
      <w:pPr>
        <w:spacing w:after="0"/>
        <w:ind w:left="-5" w:right="-9"/>
        <w:rPr>
          <w:b/>
          <w:bCs/>
          <w:sz w:val="24"/>
          <w:szCs w:val="24"/>
        </w:rPr>
      </w:pPr>
      <w:r w:rsidRPr="00BF6B4C">
        <w:rPr>
          <w:sz w:val="24"/>
          <w:szCs w:val="24"/>
        </w:rPr>
        <w:t>Merkezimizde değişik uzmanlık alanlarının oluşturduğu farklı anabilim dallarında hizmet verilmekte olup, hekimlerimize yardımcı olmak üzere hemşire görevlendirilmiştir</w:t>
      </w:r>
      <w:r>
        <w:rPr>
          <w:sz w:val="24"/>
          <w:szCs w:val="24"/>
        </w:rPr>
        <w:t xml:space="preserve">. </w:t>
      </w:r>
      <w:r w:rsidR="00D6442B">
        <w:rPr>
          <w:sz w:val="24"/>
          <w:szCs w:val="24"/>
        </w:rPr>
        <w:t>H</w:t>
      </w:r>
      <w:r w:rsidRPr="00BF6B4C">
        <w:rPr>
          <w:sz w:val="24"/>
          <w:szCs w:val="24"/>
        </w:rPr>
        <w:t>asta için gerekli malzemeleri diş hekiminin isteği doğrultusunda temin ederek hastayı tedaviye hazırlar.</w:t>
      </w:r>
      <w:r>
        <w:rPr>
          <w:sz w:val="24"/>
          <w:szCs w:val="24"/>
        </w:rPr>
        <w:t xml:space="preserve"> </w:t>
      </w:r>
      <w:r w:rsidR="00D6442B" w:rsidRPr="00D6442B">
        <w:rPr>
          <w:sz w:val="24"/>
          <w:szCs w:val="24"/>
        </w:rPr>
        <w:t>Çalışma saatleri 08:00-17:00 arasıdır.</w:t>
      </w:r>
      <w:r w:rsidR="00D6442B" w:rsidRPr="00D6442B">
        <w:rPr>
          <w:b/>
          <w:bCs/>
          <w:sz w:val="24"/>
          <w:szCs w:val="24"/>
        </w:rPr>
        <w:t xml:space="preserve"> </w:t>
      </w:r>
    </w:p>
    <w:p w14:paraId="7B7FB477" w14:textId="40850AC1" w:rsidR="00FB5BA4" w:rsidRPr="007B171A" w:rsidRDefault="00E057B4" w:rsidP="004C7918">
      <w:pPr>
        <w:spacing w:after="0"/>
        <w:ind w:left="-5" w:right="-9"/>
        <w:rPr>
          <w:sz w:val="24"/>
          <w:szCs w:val="24"/>
        </w:rPr>
      </w:pPr>
      <w:r w:rsidRPr="007B171A">
        <w:rPr>
          <w:sz w:val="24"/>
          <w:szCs w:val="24"/>
        </w:rPr>
        <w:t xml:space="preserve">Acil kodlar dahili telefonlar vasıtasıyla çalıştırıldığında olay yerine en kısa sürede ekipler ulaşmaktadır. Herhangi bir şiddete maruz kalındığında kurum içi telefonlardan 1111 tuşlanarak güvelik personeline haber verilir. BEYAZ KOD başlatılır ve beyaz kod bildirim formu doldurularak Kalite Yönetim Birimine iletilir. Mesai saatleri içerisinde acil durum yaşandığında (acil müdahale gerektiren) olayın yaşandığı yerden 2222 tuşlanarak mavi kod ekibine ulaşılır. Ekip en kısa sürede olay yerine ulaşır.  </w:t>
      </w:r>
    </w:p>
    <w:p w14:paraId="146D6532" w14:textId="164A64E9" w:rsidR="00FB5BA4" w:rsidRPr="007B171A" w:rsidRDefault="00E057B4" w:rsidP="004C7918">
      <w:pPr>
        <w:spacing w:after="0"/>
        <w:ind w:left="-5" w:right="-9"/>
        <w:rPr>
          <w:sz w:val="24"/>
          <w:szCs w:val="24"/>
        </w:rPr>
      </w:pPr>
      <w:r w:rsidRPr="007B171A">
        <w:rPr>
          <w:sz w:val="24"/>
          <w:szCs w:val="24"/>
        </w:rPr>
        <w:t xml:space="preserve">Kesici delici alet yaralanmaları veya kan ve vücut sıvılarının sıçramasına maruz kalındığında İş yeri hekimine, hastane müdürüne haber verilerek en yakın sağlık merkezine başvurulur. Mevzuata uygun olarak kişisel koruyucu ekipman </w:t>
      </w:r>
      <w:proofErr w:type="spellStart"/>
      <w:proofErr w:type="gramStart"/>
      <w:r w:rsidRPr="007B171A">
        <w:rPr>
          <w:sz w:val="24"/>
          <w:szCs w:val="24"/>
        </w:rPr>
        <w:t>kullanılmalıdır.Hastane</w:t>
      </w:r>
      <w:proofErr w:type="spellEnd"/>
      <w:proofErr w:type="gramEnd"/>
      <w:r w:rsidRPr="007B171A">
        <w:rPr>
          <w:sz w:val="24"/>
          <w:szCs w:val="24"/>
        </w:rPr>
        <w:t xml:space="preserve"> web sitesi üzerinden Kalite Yönetim Birimi dokümanlarına ulaşılabilmektedir. Her çalışan kendi birimi ile ilgili dokümanlara buradan ulaşmaktadır.  </w:t>
      </w:r>
    </w:p>
    <w:p w14:paraId="66B00255" w14:textId="77777777" w:rsidR="00A26B1C" w:rsidRDefault="00E057B4">
      <w:pPr>
        <w:spacing w:after="52" w:line="259" w:lineRule="auto"/>
        <w:ind w:left="-5"/>
        <w:jc w:val="left"/>
        <w:rPr>
          <w:b/>
          <w:sz w:val="24"/>
          <w:szCs w:val="24"/>
        </w:rPr>
      </w:pPr>
      <w:r w:rsidRPr="007B171A">
        <w:rPr>
          <w:b/>
          <w:sz w:val="24"/>
          <w:szCs w:val="24"/>
        </w:rPr>
        <w:t xml:space="preserve">BÖLÜMDE GÖREVE BAŞLAYACAKLARA İŞLEYİŞİN ANLATILMASI: </w:t>
      </w:r>
    </w:p>
    <w:p w14:paraId="2910DA39" w14:textId="49AA5C83" w:rsidR="00DA6563" w:rsidRPr="007B171A" w:rsidRDefault="00E057B4" w:rsidP="004C7918">
      <w:pPr>
        <w:spacing w:after="52" w:line="259" w:lineRule="auto"/>
        <w:ind w:left="-5"/>
        <w:jc w:val="left"/>
        <w:rPr>
          <w:sz w:val="24"/>
          <w:szCs w:val="24"/>
        </w:rPr>
      </w:pPr>
      <w:r w:rsidRPr="00D6442B">
        <w:rPr>
          <w:sz w:val="24"/>
          <w:szCs w:val="24"/>
        </w:rPr>
        <w:t xml:space="preserve">Göreve başlayacağı bölüme gelen </w:t>
      </w:r>
      <w:r w:rsidR="00A26B1C" w:rsidRPr="00D6442B">
        <w:rPr>
          <w:sz w:val="24"/>
          <w:szCs w:val="24"/>
        </w:rPr>
        <w:t>h</w:t>
      </w:r>
      <w:r w:rsidRPr="00D6442B">
        <w:rPr>
          <w:sz w:val="24"/>
          <w:szCs w:val="24"/>
        </w:rPr>
        <w:t>emşire, bölüm uyum eğitim sorumlusu tarafından bölümde çalışan personelle tanıştırılır. İşleyiş hakkında bilgi verilir. Tıbbi cihazların kullanımı hakkında bilgi verilir.</w:t>
      </w:r>
      <w:r w:rsidRPr="007B171A">
        <w:rPr>
          <w:sz w:val="24"/>
          <w:szCs w:val="24"/>
        </w:rPr>
        <w:t xml:space="preserve"> </w:t>
      </w:r>
    </w:p>
    <w:p w14:paraId="0A5A27E2" w14:textId="0D75A51B" w:rsidR="00D6442B" w:rsidRPr="00DA6563" w:rsidRDefault="00D6442B" w:rsidP="00DA6563">
      <w:pPr>
        <w:spacing w:after="216" w:line="259" w:lineRule="auto"/>
        <w:ind w:left="0" w:firstLine="0"/>
        <w:jc w:val="left"/>
        <w:rPr>
          <w:sz w:val="24"/>
          <w:szCs w:val="24"/>
        </w:rPr>
      </w:pPr>
      <w:r w:rsidRPr="003A203D">
        <w:rPr>
          <w:rFonts w:eastAsia="Calibri"/>
          <w:b/>
          <w:bCs/>
          <w:sz w:val="24"/>
          <w:szCs w:val="24"/>
        </w:rPr>
        <w:t>HASTA-SAĞLIK ÇALIŞANI İLETİŞİMİ</w:t>
      </w:r>
      <w:r w:rsidRPr="003A203D">
        <w:rPr>
          <w:rFonts w:eastAsia="Calibri"/>
          <w:sz w:val="24"/>
          <w:szCs w:val="24"/>
        </w:rPr>
        <w:t xml:space="preserve"> </w:t>
      </w:r>
    </w:p>
    <w:p w14:paraId="2EC14924" w14:textId="77777777" w:rsidR="00E25042" w:rsidRDefault="00D6442B" w:rsidP="00D6442B">
      <w:pPr>
        <w:ind w:left="-5"/>
        <w:rPr>
          <w:rFonts w:eastAsia="Calibri"/>
          <w:sz w:val="24"/>
          <w:szCs w:val="24"/>
        </w:rPr>
      </w:pPr>
      <w:r w:rsidRPr="003A203D">
        <w:rPr>
          <w:rFonts w:eastAsia="Calibri"/>
          <w:sz w:val="24"/>
          <w:szCs w:val="24"/>
        </w:rPr>
        <w:t xml:space="preserve">İnsan ilişkilerinin çok yoğun olduğu sağlık sektöründe, çeşitli sağlık sorunları nedeniyle hizmet bekleyen insanlarla kurulacak iletişimde, sağlık hizmeti veren kişilerin bireysel tutum ve </w:t>
      </w:r>
    </w:p>
    <w:p w14:paraId="7454CB13" w14:textId="693BDF70" w:rsidR="004C7918" w:rsidRDefault="00E25042" w:rsidP="00D6442B">
      <w:pPr>
        <w:ind w:left="-5"/>
        <w:rPr>
          <w:rFonts w:eastAsia="Calibri"/>
          <w:sz w:val="24"/>
          <w:szCs w:val="24"/>
        </w:rPr>
      </w:pPr>
      <w:proofErr w:type="gramStart"/>
      <w:r w:rsidRPr="003A203D">
        <w:rPr>
          <w:rFonts w:eastAsia="Calibri"/>
          <w:sz w:val="24"/>
          <w:szCs w:val="24"/>
        </w:rPr>
        <w:t>davranışları</w:t>
      </w:r>
      <w:proofErr w:type="gramEnd"/>
      <w:r w:rsidRPr="003A203D">
        <w:rPr>
          <w:rFonts w:eastAsia="Calibri"/>
          <w:sz w:val="24"/>
          <w:szCs w:val="24"/>
        </w:rPr>
        <w:t xml:space="preserve"> önemli rol oynar. Etkili bir iletişim için etkin dinleme, etkin konuşma, sempatik </w:t>
      </w:r>
      <w:r w:rsidR="00D6442B" w:rsidRPr="003A203D">
        <w:rPr>
          <w:rFonts w:eastAsia="Calibri"/>
          <w:sz w:val="24"/>
          <w:szCs w:val="24"/>
        </w:rPr>
        <w:t xml:space="preserve">yaklaşım ve etkin bir beden dili sergilenmelidir. Sağlık personelinin hasta ile sağlıklı iletişim </w:t>
      </w:r>
    </w:p>
    <w:tbl>
      <w:tblPr>
        <w:tblStyle w:val="TableGrid"/>
        <w:tblpPr w:leftFromText="141" w:rightFromText="141" w:vertAnchor="page" w:horzAnchor="margin" w:tblpXSpec="center" w:tblpY="1051"/>
        <w:tblW w:w="10342" w:type="dxa"/>
        <w:tblInd w:w="0" w:type="dxa"/>
        <w:tblCellMar>
          <w:left w:w="100" w:type="dxa"/>
          <w:right w:w="70" w:type="dxa"/>
        </w:tblCellMar>
        <w:tblLook w:val="04A0" w:firstRow="1" w:lastRow="0" w:firstColumn="1" w:lastColumn="0" w:noHBand="0" w:noVBand="1"/>
      </w:tblPr>
      <w:tblGrid>
        <w:gridCol w:w="7365"/>
        <w:gridCol w:w="1707"/>
        <w:gridCol w:w="1270"/>
      </w:tblGrid>
      <w:tr w:rsidR="00DC7B3C" w:rsidRPr="006661B6" w14:paraId="60124B7C" w14:textId="77777777" w:rsidTr="00E25042">
        <w:trPr>
          <w:trHeight w:val="281"/>
        </w:trPr>
        <w:tc>
          <w:tcPr>
            <w:tcW w:w="7365" w:type="dxa"/>
            <w:vMerge w:val="restart"/>
            <w:tcBorders>
              <w:top w:val="single" w:sz="5" w:space="0" w:color="000000"/>
              <w:left w:val="single" w:sz="5" w:space="0" w:color="000000"/>
              <w:bottom w:val="single" w:sz="5" w:space="0" w:color="000000"/>
              <w:right w:val="single" w:sz="5" w:space="0" w:color="000000"/>
            </w:tcBorders>
          </w:tcPr>
          <w:p w14:paraId="7E761830" w14:textId="66DC2C28" w:rsidR="00DC7B3C" w:rsidRPr="006661B6" w:rsidRDefault="00E25042" w:rsidP="00E25042">
            <w:pPr>
              <w:spacing w:after="0" w:line="259" w:lineRule="auto"/>
              <w:ind w:left="0" w:firstLine="0"/>
              <w:rPr>
                <w:sz w:val="22"/>
              </w:rPr>
            </w:pPr>
            <w:r w:rsidRPr="006661B6">
              <w:rPr>
                <w:noProof/>
                <w:sz w:val="22"/>
              </w:rPr>
              <w:lastRenderedPageBreak/>
              <w:drawing>
                <wp:anchor distT="0" distB="0" distL="114300" distR="114300" simplePos="0" relativeHeight="251681792" behindDoc="0" locked="0" layoutInCell="1" allowOverlap="0" wp14:anchorId="21B542A1" wp14:editId="75AD4D5A">
                  <wp:simplePos x="0" y="0"/>
                  <wp:positionH relativeFrom="column">
                    <wp:posOffset>63108</wp:posOffset>
                  </wp:positionH>
                  <wp:positionV relativeFrom="paragraph">
                    <wp:posOffset>72390</wp:posOffset>
                  </wp:positionV>
                  <wp:extent cx="838200" cy="877824"/>
                  <wp:effectExtent l="0" t="0" r="0" b="0"/>
                  <wp:wrapSquare wrapText="bothSides"/>
                  <wp:docPr id="8"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7"/>
                          <a:stretch>
                            <a:fillRect/>
                          </a:stretch>
                        </pic:blipFill>
                        <pic:spPr>
                          <a:xfrm>
                            <a:off x="0" y="0"/>
                            <a:ext cx="838200" cy="877824"/>
                          </a:xfrm>
                          <a:prstGeom prst="rect">
                            <a:avLst/>
                          </a:prstGeom>
                        </pic:spPr>
                      </pic:pic>
                    </a:graphicData>
                  </a:graphic>
                </wp:anchor>
              </w:drawing>
            </w:r>
            <w:r w:rsidR="00DC7B3C" w:rsidRPr="006661B6">
              <w:rPr>
                <w:sz w:val="22"/>
              </w:rPr>
              <w:t xml:space="preserve"> </w:t>
            </w:r>
            <w:r w:rsidR="00DC7B3C">
              <w:rPr>
                <w:sz w:val="22"/>
              </w:rPr>
              <w:t xml:space="preserve"> </w:t>
            </w:r>
          </w:p>
          <w:p w14:paraId="138AE18D" w14:textId="0E54D0D5" w:rsidR="00DC7B3C" w:rsidRPr="000164C4" w:rsidRDefault="00DC7B3C" w:rsidP="00E25042">
            <w:pPr>
              <w:spacing w:after="61" w:line="259" w:lineRule="auto"/>
              <w:ind w:left="1500" w:firstLine="0"/>
              <w:rPr>
                <w:sz w:val="24"/>
                <w:szCs w:val="24"/>
              </w:rPr>
            </w:pPr>
            <w:r w:rsidRPr="000164C4">
              <w:rPr>
                <w:sz w:val="24"/>
                <w:szCs w:val="24"/>
              </w:rPr>
              <w:t xml:space="preserve">           </w:t>
            </w:r>
            <w:r w:rsidRPr="000164C4">
              <w:rPr>
                <w:b/>
                <w:sz w:val="24"/>
                <w:szCs w:val="24"/>
              </w:rPr>
              <w:t xml:space="preserve">Alanya </w:t>
            </w:r>
            <w:proofErr w:type="spellStart"/>
            <w:r w:rsidRPr="000164C4">
              <w:rPr>
                <w:b/>
                <w:sz w:val="24"/>
                <w:szCs w:val="24"/>
              </w:rPr>
              <w:t>Alaaddin</w:t>
            </w:r>
            <w:proofErr w:type="spellEnd"/>
            <w:r w:rsidRPr="000164C4">
              <w:rPr>
                <w:b/>
                <w:sz w:val="24"/>
                <w:szCs w:val="24"/>
              </w:rPr>
              <w:t xml:space="preserve"> Keykubat Üniversitesi </w:t>
            </w:r>
          </w:p>
          <w:p w14:paraId="51FB984B" w14:textId="77777777" w:rsidR="00DC7B3C" w:rsidRDefault="00DC7B3C" w:rsidP="00E25042">
            <w:pPr>
              <w:spacing w:after="25" w:line="259" w:lineRule="auto"/>
              <w:ind w:left="1500" w:firstLine="0"/>
              <w:rPr>
                <w:b/>
                <w:sz w:val="24"/>
                <w:szCs w:val="24"/>
              </w:rPr>
            </w:pPr>
            <w:r w:rsidRPr="000164C4">
              <w:rPr>
                <w:b/>
                <w:sz w:val="24"/>
                <w:szCs w:val="24"/>
              </w:rPr>
              <w:t xml:space="preserve">     Diş Hekimliği Uygulama ve Araştırma Merkezi </w:t>
            </w:r>
          </w:p>
          <w:p w14:paraId="3C0E4652" w14:textId="77777777" w:rsidR="00DC7B3C" w:rsidRDefault="00DC7B3C" w:rsidP="00E25042">
            <w:pPr>
              <w:spacing w:after="0" w:line="259" w:lineRule="auto"/>
              <w:ind w:left="0" w:right="608" w:firstLine="0"/>
              <w:rPr>
                <w:b/>
                <w:sz w:val="24"/>
                <w:szCs w:val="24"/>
              </w:rPr>
            </w:pPr>
          </w:p>
          <w:p w14:paraId="0AAC7FCC" w14:textId="61CB21C2" w:rsidR="00DC7B3C" w:rsidRPr="006661B6" w:rsidRDefault="00DC7B3C" w:rsidP="00E25042">
            <w:pPr>
              <w:spacing w:after="0" w:line="259" w:lineRule="auto"/>
              <w:ind w:left="0" w:right="608" w:firstLine="0"/>
              <w:rPr>
                <w:sz w:val="22"/>
              </w:rPr>
            </w:pPr>
            <w:r w:rsidRPr="00A26B1C">
              <w:rPr>
                <w:b/>
                <w:sz w:val="24"/>
                <w:szCs w:val="24"/>
              </w:rPr>
              <w:t xml:space="preserve">Hemşire </w:t>
            </w:r>
            <w:r>
              <w:rPr>
                <w:b/>
                <w:sz w:val="24"/>
                <w:szCs w:val="24"/>
              </w:rPr>
              <w:t xml:space="preserve">(Klinik Sağlık Personeli) </w:t>
            </w:r>
            <w:r w:rsidRPr="00A26B1C">
              <w:rPr>
                <w:b/>
                <w:sz w:val="24"/>
                <w:szCs w:val="24"/>
              </w:rPr>
              <w:t>Uyu</w:t>
            </w:r>
            <w:r>
              <w:rPr>
                <w:b/>
                <w:sz w:val="24"/>
                <w:szCs w:val="24"/>
              </w:rPr>
              <w:t xml:space="preserve">m </w:t>
            </w:r>
            <w:r w:rsidRPr="00A26B1C">
              <w:rPr>
                <w:b/>
                <w:sz w:val="24"/>
                <w:szCs w:val="24"/>
              </w:rPr>
              <w:t>Rehberi</w:t>
            </w:r>
          </w:p>
        </w:tc>
        <w:tc>
          <w:tcPr>
            <w:tcW w:w="1707" w:type="dxa"/>
            <w:tcBorders>
              <w:top w:val="single" w:sz="5" w:space="0" w:color="000000"/>
              <w:left w:val="single" w:sz="5" w:space="0" w:color="000000"/>
              <w:bottom w:val="single" w:sz="5" w:space="0" w:color="000000"/>
              <w:right w:val="single" w:sz="5" w:space="0" w:color="000000"/>
            </w:tcBorders>
          </w:tcPr>
          <w:p w14:paraId="16AF7DF1" w14:textId="77777777" w:rsidR="00DC7B3C" w:rsidRPr="006661B6" w:rsidRDefault="00DC7B3C" w:rsidP="00E25042">
            <w:pPr>
              <w:spacing w:after="0" w:line="259" w:lineRule="auto"/>
              <w:ind w:left="14" w:firstLine="0"/>
              <w:rPr>
                <w:sz w:val="22"/>
              </w:rPr>
            </w:pPr>
            <w:r w:rsidRPr="006661B6">
              <w:rPr>
                <w:sz w:val="22"/>
              </w:rPr>
              <w:t xml:space="preserve">Doküman No. </w:t>
            </w:r>
          </w:p>
        </w:tc>
        <w:tc>
          <w:tcPr>
            <w:tcW w:w="1270" w:type="dxa"/>
            <w:tcBorders>
              <w:top w:val="single" w:sz="5" w:space="0" w:color="000000"/>
              <w:left w:val="single" w:sz="5" w:space="0" w:color="000000"/>
              <w:bottom w:val="single" w:sz="5" w:space="0" w:color="000000"/>
              <w:right w:val="single" w:sz="5" w:space="0" w:color="000000"/>
            </w:tcBorders>
          </w:tcPr>
          <w:p w14:paraId="657F4F4E" w14:textId="77777777" w:rsidR="00DC7B3C" w:rsidRPr="006661B6" w:rsidRDefault="00DC7B3C" w:rsidP="00E25042">
            <w:pPr>
              <w:spacing w:after="0" w:line="259" w:lineRule="auto"/>
              <w:ind w:left="12" w:firstLine="0"/>
              <w:rPr>
                <w:sz w:val="22"/>
              </w:rPr>
            </w:pPr>
            <w:r w:rsidRPr="006661B6">
              <w:rPr>
                <w:sz w:val="22"/>
              </w:rPr>
              <w:t>KEY.</w:t>
            </w:r>
            <w:r>
              <w:rPr>
                <w:sz w:val="22"/>
              </w:rPr>
              <w:t>RH.05</w:t>
            </w:r>
          </w:p>
        </w:tc>
      </w:tr>
      <w:tr w:rsidR="00DC7B3C" w:rsidRPr="006661B6" w14:paraId="4BF60AEA" w14:textId="77777777" w:rsidTr="00E25042">
        <w:trPr>
          <w:trHeight w:val="279"/>
        </w:trPr>
        <w:tc>
          <w:tcPr>
            <w:tcW w:w="7365" w:type="dxa"/>
            <w:vMerge/>
            <w:tcBorders>
              <w:top w:val="nil"/>
              <w:left w:val="single" w:sz="5" w:space="0" w:color="000000"/>
              <w:bottom w:val="nil"/>
              <w:right w:val="single" w:sz="5" w:space="0" w:color="000000"/>
            </w:tcBorders>
          </w:tcPr>
          <w:p w14:paraId="38E6C052" w14:textId="77777777" w:rsidR="00DC7B3C" w:rsidRPr="006661B6" w:rsidRDefault="00DC7B3C" w:rsidP="00E25042">
            <w:pPr>
              <w:spacing w:after="160" w:line="259" w:lineRule="auto"/>
              <w:ind w:left="0" w:firstLine="0"/>
              <w:rPr>
                <w:sz w:val="22"/>
              </w:rPr>
            </w:pPr>
          </w:p>
        </w:tc>
        <w:tc>
          <w:tcPr>
            <w:tcW w:w="1707" w:type="dxa"/>
            <w:tcBorders>
              <w:top w:val="single" w:sz="5" w:space="0" w:color="000000"/>
              <w:left w:val="single" w:sz="5" w:space="0" w:color="000000"/>
              <w:bottom w:val="single" w:sz="5" w:space="0" w:color="000000"/>
              <w:right w:val="single" w:sz="5" w:space="0" w:color="000000"/>
            </w:tcBorders>
          </w:tcPr>
          <w:p w14:paraId="076CCF54" w14:textId="77777777" w:rsidR="00DC7B3C" w:rsidRPr="006661B6" w:rsidRDefault="00DC7B3C" w:rsidP="00E25042">
            <w:pPr>
              <w:spacing w:after="0" w:line="259" w:lineRule="auto"/>
              <w:ind w:left="14" w:firstLine="0"/>
              <w:rPr>
                <w:sz w:val="22"/>
              </w:rPr>
            </w:pPr>
            <w:r w:rsidRPr="006661B6">
              <w:rPr>
                <w:sz w:val="22"/>
              </w:rPr>
              <w:t xml:space="preserve">Yayın Tarihi </w:t>
            </w:r>
          </w:p>
        </w:tc>
        <w:tc>
          <w:tcPr>
            <w:tcW w:w="1270" w:type="dxa"/>
            <w:tcBorders>
              <w:top w:val="single" w:sz="5" w:space="0" w:color="000000"/>
              <w:left w:val="single" w:sz="5" w:space="0" w:color="000000"/>
              <w:bottom w:val="single" w:sz="5" w:space="0" w:color="000000"/>
              <w:right w:val="single" w:sz="5" w:space="0" w:color="000000"/>
            </w:tcBorders>
          </w:tcPr>
          <w:p w14:paraId="745A6C34" w14:textId="77777777" w:rsidR="00DC7B3C" w:rsidRPr="006661B6" w:rsidRDefault="00DC7B3C" w:rsidP="00E25042">
            <w:pPr>
              <w:spacing w:after="0" w:line="259" w:lineRule="auto"/>
              <w:ind w:left="0" w:firstLine="0"/>
              <w:rPr>
                <w:sz w:val="22"/>
              </w:rPr>
            </w:pPr>
            <w:r w:rsidRPr="006661B6">
              <w:rPr>
                <w:sz w:val="22"/>
              </w:rPr>
              <w:t xml:space="preserve">28.11.2019 </w:t>
            </w:r>
          </w:p>
        </w:tc>
      </w:tr>
      <w:tr w:rsidR="00DC7B3C" w:rsidRPr="006661B6" w14:paraId="28AE4985" w14:textId="77777777" w:rsidTr="00E25042">
        <w:trPr>
          <w:trHeight w:val="256"/>
        </w:trPr>
        <w:tc>
          <w:tcPr>
            <w:tcW w:w="7365" w:type="dxa"/>
            <w:vMerge/>
            <w:tcBorders>
              <w:top w:val="nil"/>
              <w:left w:val="single" w:sz="5" w:space="0" w:color="000000"/>
              <w:bottom w:val="nil"/>
              <w:right w:val="single" w:sz="5" w:space="0" w:color="000000"/>
            </w:tcBorders>
          </w:tcPr>
          <w:p w14:paraId="390D8EF2" w14:textId="77777777" w:rsidR="00DC7B3C" w:rsidRPr="006661B6" w:rsidRDefault="00DC7B3C" w:rsidP="00E25042">
            <w:pPr>
              <w:spacing w:after="160" w:line="259" w:lineRule="auto"/>
              <w:ind w:left="0" w:firstLine="0"/>
              <w:rPr>
                <w:sz w:val="22"/>
              </w:rPr>
            </w:pPr>
          </w:p>
        </w:tc>
        <w:tc>
          <w:tcPr>
            <w:tcW w:w="1707" w:type="dxa"/>
            <w:tcBorders>
              <w:top w:val="single" w:sz="5" w:space="0" w:color="000000"/>
              <w:left w:val="single" w:sz="5" w:space="0" w:color="000000"/>
              <w:bottom w:val="single" w:sz="5" w:space="0" w:color="000000"/>
              <w:right w:val="single" w:sz="5" w:space="0" w:color="000000"/>
            </w:tcBorders>
          </w:tcPr>
          <w:p w14:paraId="5831AEE2" w14:textId="77777777" w:rsidR="00DC7B3C" w:rsidRPr="006661B6" w:rsidRDefault="00DC7B3C" w:rsidP="00E25042">
            <w:pPr>
              <w:spacing w:after="0" w:line="259" w:lineRule="auto"/>
              <w:ind w:left="14" w:firstLine="0"/>
              <w:rPr>
                <w:sz w:val="22"/>
              </w:rPr>
            </w:pPr>
            <w:r w:rsidRPr="006661B6">
              <w:rPr>
                <w:sz w:val="22"/>
              </w:rPr>
              <w:t xml:space="preserve">Revizyon Tarihi </w:t>
            </w:r>
          </w:p>
        </w:tc>
        <w:tc>
          <w:tcPr>
            <w:tcW w:w="1270" w:type="dxa"/>
            <w:tcBorders>
              <w:top w:val="single" w:sz="5" w:space="0" w:color="000000"/>
              <w:left w:val="single" w:sz="5" w:space="0" w:color="000000"/>
              <w:bottom w:val="single" w:sz="5" w:space="0" w:color="000000"/>
              <w:right w:val="single" w:sz="5" w:space="0" w:color="000000"/>
            </w:tcBorders>
          </w:tcPr>
          <w:p w14:paraId="050EED32" w14:textId="77777777" w:rsidR="00DC7B3C" w:rsidRPr="006661B6" w:rsidRDefault="00DC7B3C" w:rsidP="00E25042">
            <w:pPr>
              <w:spacing w:after="0" w:line="259" w:lineRule="auto"/>
              <w:ind w:left="0" w:firstLine="0"/>
              <w:rPr>
                <w:sz w:val="22"/>
              </w:rPr>
            </w:pPr>
            <w:r>
              <w:rPr>
                <w:sz w:val="22"/>
              </w:rPr>
              <w:t>18.02.2022</w:t>
            </w:r>
          </w:p>
        </w:tc>
      </w:tr>
      <w:tr w:rsidR="00DC7B3C" w:rsidRPr="006661B6" w14:paraId="19BA9C0E" w14:textId="77777777" w:rsidTr="00E25042">
        <w:trPr>
          <w:trHeight w:val="283"/>
        </w:trPr>
        <w:tc>
          <w:tcPr>
            <w:tcW w:w="7365" w:type="dxa"/>
            <w:vMerge/>
            <w:tcBorders>
              <w:top w:val="nil"/>
              <w:left w:val="single" w:sz="5" w:space="0" w:color="000000"/>
              <w:bottom w:val="nil"/>
              <w:right w:val="single" w:sz="5" w:space="0" w:color="000000"/>
            </w:tcBorders>
          </w:tcPr>
          <w:p w14:paraId="41472931" w14:textId="77777777" w:rsidR="00DC7B3C" w:rsidRPr="006661B6" w:rsidRDefault="00DC7B3C" w:rsidP="00E25042">
            <w:pPr>
              <w:spacing w:after="160" w:line="259" w:lineRule="auto"/>
              <w:ind w:left="0" w:firstLine="0"/>
              <w:rPr>
                <w:sz w:val="22"/>
              </w:rPr>
            </w:pPr>
          </w:p>
        </w:tc>
        <w:tc>
          <w:tcPr>
            <w:tcW w:w="1707" w:type="dxa"/>
            <w:tcBorders>
              <w:top w:val="single" w:sz="5" w:space="0" w:color="000000"/>
              <w:left w:val="single" w:sz="5" w:space="0" w:color="000000"/>
              <w:bottom w:val="single" w:sz="5" w:space="0" w:color="000000"/>
              <w:right w:val="single" w:sz="5" w:space="0" w:color="000000"/>
            </w:tcBorders>
          </w:tcPr>
          <w:p w14:paraId="62040747" w14:textId="77777777" w:rsidR="00DC7B3C" w:rsidRPr="006661B6" w:rsidRDefault="00DC7B3C" w:rsidP="00E25042">
            <w:pPr>
              <w:spacing w:after="0" w:line="259" w:lineRule="auto"/>
              <w:ind w:left="14" w:firstLine="0"/>
              <w:rPr>
                <w:sz w:val="22"/>
              </w:rPr>
            </w:pPr>
            <w:r w:rsidRPr="006661B6">
              <w:rPr>
                <w:sz w:val="22"/>
              </w:rPr>
              <w:t xml:space="preserve">Revizyon No. </w:t>
            </w:r>
          </w:p>
        </w:tc>
        <w:tc>
          <w:tcPr>
            <w:tcW w:w="1270" w:type="dxa"/>
            <w:tcBorders>
              <w:top w:val="single" w:sz="5" w:space="0" w:color="000000"/>
              <w:left w:val="single" w:sz="5" w:space="0" w:color="000000"/>
              <w:bottom w:val="single" w:sz="5" w:space="0" w:color="000000"/>
              <w:right w:val="single" w:sz="5" w:space="0" w:color="000000"/>
            </w:tcBorders>
          </w:tcPr>
          <w:p w14:paraId="4F981DC3" w14:textId="77777777" w:rsidR="00DC7B3C" w:rsidRPr="006661B6" w:rsidRDefault="00DC7B3C" w:rsidP="00E25042">
            <w:pPr>
              <w:spacing w:after="0" w:line="259" w:lineRule="auto"/>
              <w:ind w:left="12" w:firstLine="0"/>
              <w:rPr>
                <w:sz w:val="22"/>
              </w:rPr>
            </w:pPr>
            <w:r>
              <w:rPr>
                <w:sz w:val="22"/>
              </w:rPr>
              <w:t>1</w:t>
            </w:r>
          </w:p>
        </w:tc>
      </w:tr>
      <w:tr w:rsidR="00DC7B3C" w:rsidRPr="006661B6" w14:paraId="74349E99" w14:textId="77777777" w:rsidTr="00E25042">
        <w:trPr>
          <w:trHeight w:val="281"/>
        </w:trPr>
        <w:tc>
          <w:tcPr>
            <w:tcW w:w="7365" w:type="dxa"/>
            <w:vMerge/>
            <w:tcBorders>
              <w:top w:val="nil"/>
              <w:left w:val="single" w:sz="5" w:space="0" w:color="000000"/>
              <w:bottom w:val="single" w:sz="5" w:space="0" w:color="000000"/>
              <w:right w:val="single" w:sz="5" w:space="0" w:color="000000"/>
            </w:tcBorders>
          </w:tcPr>
          <w:p w14:paraId="2701933D" w14:textId="77777777" w:rsidR="00DC7B3C" w:rsidRPr="006661B6" w:rsidRDefault="00DC7B3C" w:rsidP="00E25042">
            <w:pPr>
              <w:spacing w:after="160" w:line="259" w:lineRule="auto"/>
              <w:ind w:left="0" w:firstLine="0"/>
              <w:rPr>
                <w:sz w:val="22"/>
              </w:rPr>
            </w:pPr>
          </w:p>
        </w:tc>
        <w:tc>
          <w:tcPr>
            <w:tcW w:w="1707" w:type="dxa"/>
            <w:tcBorders>
              <w:top w:val="single" w:sz="5" w:space="0" w:color="000000"/>
              <w:left w:val="single" w:sz="5" w:space="0" w:color="000000"/>
              <w:bottom w:val="single" w:sz="5" w:space="0" w:color="000000"/>
              <w:right w:val="single" w:sz="5" w:space="0" w:color="000000"/>
            </w:tcBorders>
          </w:tcPr>
          <w:p w14:paraId="027A4FF3" w14:textId="77777777" w:rsidR="00DC7B3C" w:rsidRPr="006661B6" w:rsidRDefault="00DC7B3C" w:rsidP="00E25042">
            <w:pPr>
              <w:spacing w:after="0" w:line="259" w:lineRule="auto"/>
              <w:ind w:left="14" w:firstLine="0"/>
              <w:rPr>
                <w:sz w:val="22"/>
              </w:rPr>
            </w:pPr>
            <w:r w:rsidRPr="006661B6">
              <w:rPr>
                <w:sz w:val="22"/>
              </w:rPr>
              <w:t xml:space="preserve">Sayfa No. </w:t>
            </w:r>
          </w:p>
        </w:tc>
        <w:tc>
          <w:tcPr>
            <w:tcW w:w="1270" w:type="dxa"/>
            <w:tcBorders>
              <w:top w:val="single" w:sz="5" w:space="0" w:color="000000"/>
              <w:left w:val="single" w:sz="5" w:space="0" w:color="000000"/>
              <w:bottom w:val="single" w:sz="5" w:space="0" w:color="000000"/>
              <w:right w:val="single" w:sz="5" w:space="0" w:color="000000"/>
            </w:tcBorders>
          </w:tcPr>
          <w:p w14:paraId="2959C704" w14:textId="0C20FBE1" w:rsidR="00DC7B3C" w:rsidRPr="006661B6" w:rsidRDefault="00DC7B3C" w:rsidP="00E25042">
            <w:pPr>
              <w:spacing w:after="0" w:line="259" w:lineRule="auto"/>
              <w:ind w:left="12" w:firstLine="0"/>
              <w:rPr>
                <w:sz w:val="22"/>
              </w:rPr>
            </w:pPr>
            <w:r>
              <w:rPr>
                <w:sz w:val="22"/>
              </w:rPr>
              <w:t>2</w:t>
            </w:r>
            <w:r w:rsidRPr="006661B6">
              <w:rPr>
                <w:sz w:val="22"/>
              </w:rPr>
              <w:t>/</w:t>
            </w:r>
            <w:r>
              <w:rPr>
                <w:sz w:val="22"/>
              </w:rPr>
              <w:t>3</w:t>
            </w:r>
          </w:p>
        </w:tc>
      </w:tr>
    </w:tbl>
    <w:p w14:paraId="0DEAAEBE" w14:textId="77777777" w:rsidR="006008BF" w:rsidRDefault="006008BF" w:rsidP="006008BF">
      <w:pPr>
        <w:ind w:left="0" w:firstLine="0"/>
        <w:rPr>
          <w:rFonts w:eastAsia="Calibri"/>
          <w:sz w:val="24"/>
          <w:szCs w:val="24"/>
        </w:rPr>
      </w:pPr>
    </w:p>
    <w:p w14:paraId="450562CD" w14:textId="77777777" w:rsidR="00E25042" w:rsidRDefault="00E25042" w:rsidP="006008BF">
      <w:pPr>
        <w:ind w:left="0" w:firstLine="0"/>
        <w:rPr>
          <w:rFonts w:eastAsia="Calibri"/>
          <w:sz w:val="24"/>
          <w:szCs w:val="24"/>
        </w:rPr>
      </w:pPr>
    </w:p>
    <w:p w14:paraId="3FB8AE7E" w14:textId="5A09CCDF" w:rsidR="00D6442B" w:rsidRPr="003A203D" w:rsidRDefault="00D6442B" w:rsidP="006008BF">
      <w:pPr>
        <w:ind w:left="0" w:firstLine="0"/>
        <w:rPr>
          <w:rFonts w:eastAsia="Calibri"/>
          <w:sz w:val="24"/>
          <w:szCs w:val="24"/>
        </w:rPr>
      </w:pPr>
      <w:proofErr w:type="gramStart"/>
      <w:r w:rsidRPr="003A203D">
        <w:rPr>
          <w:rFonts w:eastAsia="Calibri"/>
          <w:sz w:val="24"/>
          <w:szCs w:val="24"/>
        </w:rPr>
        <w:t>kurmalarını</w:t>
      </w:r>
      <w:proofErr w:type="gramEnd"/>
      <w:r w:rsidRPr="003A203D">
        <w:rPr>
          <w:rFonts w:eastAsia="Calibri"/>
          <w:sz w:val="24"/>
          <w:szCs w:val="24"/>
        </w:rPr>
        <w:t xml:space="preserve"> engelleyen nedenleri ortadan kaldırmak için sağlık personelinin dikkat etmesi gereken noktalar: </w:t>
      </w:r>
    </w:p>
    <w:p w14:paraId="2B0AE3C1" w14:textId="77777777" w:rsidR="00D6442B" w:rsidRPr="003A203D" w:rsidRDefault="00D6442B" w:rsidP="00D6442B">
      <w:pPr>
        <w:pStyle w:val="ListeParagraf"/>
        <w:numPr>
          <w:ilvl w:val="0"/>
          <w:numId w:val="1"/>
        </w:numPr>
        <w:rPr>
          <w:rFonts w:eastAsia="Calibri"/>
          <w:sz w:val="24"/>
          <w:szCs w:val="24"/>
        </w:rPr>
      </w:pPr>
      <w:r w:rsidRPr="003A203D">
        <w:rPr>
          <w:rFonts w:eastAsia="Calibri"/>
          <w:sz w:val="24"/>
          <w:szCs w:val="24"/>
        </w:rPr>
        <w:t xml:space="preserve">Hasta ile ilk karşılaşmada kendisini rahat hissedeceği bir ortam yaratmak, </w:t>
      </w:r>
    </w:p>
    <w:p w14:paraId="5BD01DA2" w14:textId="77777777" w:rsidR="00D6442B" w:rsidRPr="003A203D" w:rsidRDefault="00D6442B" w:rsidP="00D6442B">
      <w:pPr>
        <w:pStyle w:val="ListeParagraf"/>
        <w:numPr>
          <w:ilvl w:val="0"/>
          <w:numId w:val="1"/>
        </w:numPr>
        <w:rPr>
          <w:rFonts w:eastAsia="Calibri"/>
          <w:sz w:val="24"/>
          <w:szCs w:val="24"/>
        </w:rPr>
      </w:pPr>
      <w:r w:rsidRPr="003A203D">
        <w:rPr>
          <w:rFonts w:eastAsia="Calibri"/>
          <w:sz w:val="24"/>
          <w:szCs w:val="24"/>
        </w:rPr>
        <w:t xml:space="preserve">İlgi ve güler yüzle karşılamak, </w:t>
      </w:r>
    </w:p>
    <w:p w14:paraId="5A0DA45F" w14:textId="77777777" w:rsidR="00D6442B" w:rsidRPr="003A203D" w:rsidRDefault="00D6442B" w:rsidP="00D6442B">
      <w:pPr>
        <w:pStyle w:val="ListeParagraf"/>
        <w:numPr>
          <w:ilvl w:val="0"/>
          <w:numId w:val="1"/>
        </w:numPr>
        <w:rPr>
          <w:rFonts w:eastAsia="Calibri"/>
          <w:sz w:val="24"/>
          <w:szCs w:val="24"/>
        </w:rPr>
      </w:pPr>
      <w:r w:rsidRPr="003A203D">
        <w:rPr>
          <w:rFonts w:eastAsia="Calibri"/>
          <w:sz w:val="24"/>
          <w:szCs w:val="24"/>
        </w:rPr>
        <w:t xml:space="preserve">Etkin dinleme, etkin ve birbiri ile tutarlı sözlü ve sözsüz iletişim kurmak, </w:t>
      </w:r>
    </w:p>
    <w:p w14:paraId="5867A627" w14:textId="77777777" w:rsidR="00D6442B" w:rsidRPr="003A203D" w:rsidRDefault="00D6442B" w:rsidP="00D6442B">
      <w:pPr>
        <w:pStyle w:val="ListeParagraf"/>
        <w:numPr>
          <w:ilvl w:val="0"/>
          <w:numId w:val="1"/>
        </w:numPr>
        <w:rPr>
          <w:rFonts w:eastAsia="Calibri"/>
          <w:sz w:val="24"/>
          <w:szCs w:val="24"/>
        </w:rPr>
      </w:pPr>
      <w:r w:rsidRPr="003A203D">
        <w:rPr>
          <w:rFonts w:eastAsia="Calibri"/>
          <w:sz w:val="24"/>
          <w:szCs w:val="24"/>
        </w:rPr>
        <w:t xml:space="preserve">Hastanın sözsüz iletişim ile ortaya koyduğu beden dili ipuçlarını değerlendirmek, </w:t>
      </w:r>
    </w:p>
    <w:p w14:paraId="1B5E179D" w14:textId="77777777" w:rsidR="00D6442B" w:rsidRPr="003A203D" w:rsidRDefault="00D6442B" w:rsidP="00D6442B">
      <w:pPr>
        <w:pStyle w:val="ListeParagraf"/>
        <w:numPr>
          <w:ilvl w:val="0"/>
          <w:numId w:val="1"/>
        </w:numPr>
        <w:rPr>
          <w:rFonts w:eastAsia="Calibri"/>
          <w:sz w:val="24"/>
          <w:szCs w:val="24"/>
        </w:rPr>
      </w:pPr>
      <w:r w:rsidRPr="003A203D">
        <w:rPr>
          <w:rFonts w:eastAsia="Calibri"/>
          <w:sz w:val="24"/>
          <w:szCs w:val="24"/>
        </w:rPr>
        <w:t>Tıbbi terimlerden kaçınarak anlaşılması kolay bir dil kullanmak,</w:t>
      </w:r>
    </w:p>
    <w:p w14:paraId="03BC95AA" w14:textId="77777777" w:rsidR="00D6442B" w:rsidRPr="003A203D" w:rsidRDefault="00D6442B" w:rsidP="00D6442B">
      <w:pPr>
        <w:pStyle w:val="ListeParagraf"/>
        <w:numPr>
          <w:ilvl w:val="0"/>
          <w:numId w:val="1"/>
        </w:numPr>
        <w:rPr>
          <w:rFonts w:eastAsia="Calibri"/>
          <w:sz w:val="24"/>
          <w:szCs w:val="24"/>
        </w:rPr>
      </w:pPr>
      <w:r w:rsidRPr="003A203D">
        <w:rPr>
          <w:rFonts w:eastAsia="Calibri"/>
          <w:sz w:val="24"/>
          <w:szCs w:val="24"/>
        </w:rPr>
        <w:t xml:space="preserve">Sözlü ve sözsüz iletişim ile hastanın verilen bilgileri doğru olarak algılayıp algılamadığını ortaya çıkarmak, </w:t>
      </w:r>
    </w:p>
    <w:p w14:paraId="74C65400" w14:textId="77777777" w:rsidR="00D6442B" w:rsidRPr="003A203D" w:rsidRDefault="00D6442B" w:rsidP="00D6442B">
      <w:pPr>
        <w:pStyle w:val="ListeParagraf"/>
        <w:numPr>
          <w:ilvl w:val="0"/>
          <w:numId w:val="1"/>
        </w:numPr>
        <w:rPr>
          <w:rFonts w:eastAsia="Calibri"/>
          <w:sz w:val="24"/>
          <w:szCs w:val="24"/>
        </w:rPr>
      </w:pPr>
      <w:r w:rsidRPr="003A203D">
        <w:rPr>
          <w:rFonts w:eastAsia="Calibri"/>
          <w:sz w:val="24"/>
          <w:szCs w:val="24"/>
        </w:rPr>
        <w:t>Sağlık personeli-hekim ve hasta üçlüsünün bulunduğu ortamda hastayı unutmamak,</w:t>
      </w:r>
    </w:p>
    <w:p w14:paraId="77917B82" w14:textId="77777777" w:rsidR="00D6442B" w:rsidRPr="003A203D" w:rsidRDefault="00D6442B" w:rsidP="00D6442B">
      <w:pPr>
        <w:pStyle w:val="ListeParagraf"/>
        <w:numPr>
          <w:ilvl w:val="0"/>
          <w:numId w:val="1"/>
        </w:numPr>
        <w:rPr>
          <w:rFonts w:eastAsia="Calibri"/>
          <w:sz w:val="24"/>
          <w:szCs w:val="24"/>
        </w:rPr>
      </w:pPr>
      <w:r w:rsidRPr="003A203D">
        <w:rPr>
          <w:rFonts w:eastAsia="Calibri"/>
          <w:sz w:val="24"/>
          <w:szCs w:val="24"/>
        </w:rPr>
        <w:t xml:space="preserve">Gerektiğinde sorular sorarak bazı açıklamalar yapmak ve hastanın tüm sorularını cevaplandırmak., </w:t>
      </w:r>
    </w:p>
    <w:p w14:paraId="233C1FA4" w14:textId="77777777" w:rsidR="00D6442B" w:rsidRPr="003A203D" w:rsidRDefault="00D6442B" w:rsidP="00D6442B">
      <w:pPr>
        <w:pStyle w:val="ListeParagraf"/>
        <w:numPr>
          <w:ilvl w:val="0"/>
          <w:numId w:val="1"/>
        </w:numPr>
        <w:rPr>
          <w:rFonts w:eastAsia="Calibri"/>
          <w:sz w:val="24"/>
          <w:szCs w:val="24"/>
        </w:rPr>
      </w:pPr>
      <w:r w:rsidRPr="003A203D">
        <w:rPr>
          <w:rFonts w:eastAsia="Calibri"/>
          <w:sz w:val="24"/>
          <w:szCs w:val="24"/>
        </w:rPr>
        <w:t>Hastanın konuşmasını cesaretlendirmek için zaman zaman sessiz kalmak, konuşması için fırsat vermek,</w:t>
      </w:r>
    </w:p>
    <w:p w14:paraId="5496A254" w14:textId="77777777" w:rsidR="00D6442B" w:rsidRPr="003A203D" w:rsidRDefault="00D6442B" w:rsidP="00D6442B">
      <w:pPr>
        <w:pStyle w:val="ListeParagraf"/>
        <w:numPr>
          <w:ilvl w:val="0"/>
          <w:numId w:val="1"/>
        </w:numPr>
        <w:rPr>
          <w:rFonts w:eastAsia="Calibri"/>
          <w:sz w:val="24"/>
          <w:szCs w:val="24"/>
        </w:rPr>
      </w:pPr>
      <w:r w:rsidRPr="003A203D">
        <w:rPr>
          <w:rFonts w:eastAsia="Calibri"/>
          <w:sz w:val="24"/>
          <w:szCs w:val="24"/>
        </w:rPr>
        <w:t>Hasta ile konuşurken ses tonunu iyi ayarlamak</w:t>
      </w:r>
    </w:p>
    <w:p w14:paraId="31DE62DB" w14:textId="77777777" w:rsidR="00D6442B" w:rsidRPr="003A203D" w:rsidRDefault="00D6442B" w:rsidP="00D6442B">
      <w:pPr>
        <w:ind w:left="-5"/>
        <w:rPr>
          <w:rFonts w:eastAsia="Calibri"/>
          <w:sz w:val="24"/>
          <w:szCs w:val="24"/>
        </w:rPr>
      </w:pPr>
      <w:r w:rsidRPr="003A203D">
        <w:rPr>
          <w:rFonts w:eastAsia="Calibri"/>
          <w:b/>
          <w:bCs/>
          <w:sz w:val="24"/>
          <w:szCs w:val="24"/>
        </w:rPr>
        <w:t>HASTA ve ÇALIŞAN GÜVENLİĞİ</w:t>
      </w:r>
      <w:r w:rsidRPr="003A203D">
        <w:rPr>
          <w:rFonts w:eastAsia="Calibri"/>
          <w:sz w:val="24"/>
          <w:szCs w:val="24"/>
        </w:rPr>
        <w:t xml:space="preserve"> </w:t>
      </w:r>
    </w:p>
    <w:p w14:paraId="3B834C71" w14:textId="77777777" w:rsidR="00D6442B" w:rsidRPr="003A203D" w:rsidRDefault="00D6442B" w:rsidP="004C7918">
      <w:pPr>
        <w:spacing w:after="0"/>
        <w:ind w:left="-5"/>
        <w:rPr>
          <w:rFonts w:eastAsia="Calibri"/>
          <w:sz w:val="24"/>
          <w:szCs w:val="24"/>
        </w:rPr>
      </w:pPr>
      <w:r w:rsidRPr="003A203D">
        <w:rPr>
          <w:rFonts w:eastAsia="Calibri"/>
          <w:sz w:val="24"/>
          <w:szCs w:val="24"/>
        </w:rPr>
        <w:t xml:space="preserve">Hasta ve çalışan güvenliği için güvenli hizmet sunulması, kalitenin artırılmasına, hasta ve çalışanlar için risklerin belirlenmesine ve belirlenen risklerin en aza indirgenmesine, eğitimler ile güvenli hizmet sunumu ve güvenli çalışma ortamının sağlanması için ülkemizde 6 Nisan 2011 tarihinde 27897 sayılı "Hasta ve Çalışan Güvenliğinin Sağlanmasına Dair Yönetmelik" yayınlanmıştır. </w:t>
      </w:r>
      <w:r w:rsidRPr="003A203D">
        <w:rPr>
          <w:rFonts w:eastAsia="Calibri"/>
          <w:b/>
          <w:bCs/>
          <w:sz w:val="24"/>
          <w:szCs w:val="24"/>
        </w:rPr>
        <w:t>Bu yönetmelik kapsamındaki</w:t>
      </w:r>
      <w:r w:rsidRPr="003A203D">
        <w:rPr>
          <w:rFonts w:eastAsia="Calibri"/>
          <w:sz w:val="24"/>
          <w:szCs w:val="24"/>
        </w:rPr>
        <w:t xml:space="preserve"> </w:t>
      </w:r>
      <w:r w:rsidRPr="003A203D">
        <w:rPr>
          <w:rFonts w:eastAsia="Calibri"/>
          <w:b/>
          <w:bCs/>
          <w:sz w:val="24"/>
          <w:szCs w:val="24"/>
        </w:rPr>
        <w:t>hasta güvenliği uygulamaları</w:t>
      </w:r>
      <w:r w:rsidRPr="003A203D">
        <w:rPr>
          <w:rFonts w:eastAsia="Calibri"/>
          <w:sz w:val="24"/>
          <w:szCs w:val="24"/>
        </w:rPr>
        <w:t>:</w:t>
      </w:r>
    </w:p>
    <w:p w14:paraId="37185F92" w14:textId="77777777" w:rsidR="00D6442B" w:rsidRPr="003A203D" w:rsidRDefault="00D6442B" w:rsidP="004C7918">
      <w:pPr>
        <w:spacing w:after="0"/>
        <w:ind w:left="-5"/>
        <w:rPr>
          <w:rFonts w:eastAsia="Calibri"/>
          <w:sz w:val="24"/>
          <w:szCs w:val="24"/>
        </w:rPr>
      </w:pPr>
      <w:r w:rsidRPr="003A203D">
        <w:rPr>
          <w:rFonts w:eastAsia="Calibri"/>
          <w:sz w:val="24"/>
          <w:szCs w:val="24"/>
        </w:rPr>
        <w:t xml:space="preserve">•Hasta kimlik bilgilerinin tanımlanması ve doğrulanması, </w:t>
      </w:r>
    </w:p>
    <w:p w14:paraId="3D1739AF" w14:textId="77777777" w:rsidR="00D6442B" w:rsidRPr="003A203D" w:rsidRDefault="00D6442B" w:rsidP="004C7918">
      <w:pPr>
        <w:spacing w:after="0"/>
        <w:ind w:left="-5"/>
        <w:rPr>
          <w:rFonts w:eastAsia="Calibri"/>
          <w:sz w:val="24"/>
          <w:szCs w:val="24"/>
        </w:rPr>
      </w:pPr>
      <w:r w:rsidRPr="003A203D">
        <w:rPr>
          <w:rFonts w:eastAsia="Calibri"/>
          <w:sz w:val="24"/>
          <w:szCs w:val="24"/>
        </w:rPr>
        <w:t xml:space="preserve"> •Hastaya uygulanacak girişimsel işlemler için hastanın rızasının alınması,</w:t>
      </w:r>
    </w:p>
    <w:p w14:paraId="3F0CB9A7" w14:textId="52D4251E" w:rsidR="00D6442B" w:rsidRPr="004C7918" w:rsidRDefault="004C7918" w:rsidP="004C7918">
      <w:pPr>
        <w:spacing w:after="0"/>
        <w:ind w:left="-5"/>
        <w:rPr>
          <w:sz w:val="24"/>
          <w:szCs w:val="24"/>
        </w:rPr>
      </w:pPr>
      <w:r>
        <w:rPr>
          <w:sz w:val="24"/>
          <w:szCs w:val="24"/>
        </w:rPr>
        <w:t xml:space="preserve"> </w:t>
      </w:r>
      <w:r w:rsidR="00D6442B" w:rsidRPr="003A203D">
        <w:rPr>
          <w:rFonts w:eastAsia="Calibri"/>
          <w:sz w:val="24"/>
          <w:szCs w:val="24"/>
        </w:rPr>
        <w:t>•Sağlık hizmeti sunumunda iletişim güvenliğinin sağlanması,</w:t>
      </w:r>
    </w:p>
    <w:p w14:paraId="663B15A8" w14:textId="77777777" w:rsidR="00D6442B" w:rsidRPr="003A203D" w:rsidRDefault="00D6442B" w:rsidP="004C7918">
      <w:pPr>
        <w:spacing w:after="0"/>
        <w:ind w:left="-5"/>
        <w:rPr>
          <w:rFonts w:eastAsia="Calibri"/>
          <w:sz w:val="24"/>
          <w:szCs w:val="24"/>
        </w:rPr>
      </w:pPr>
      <w:r w:rsidRPr="003A203D">
        <w:rPr>
          <w:rFonts w:eastAsia="Calibri"/>
          <w:sz w:val="24"/>
          <w:szCs w:val="24"/>
        </w:rPr>
        <w:t xml:space="preserve"> • İlaç güvenliğinin sağlanması,</w:t>
      </w:r>
    </w:p>
    <w:p w14:paraId="03BAADA5" w14:textId="77777777" w:rsidR="00D6442B" w:rsidRPr="003A203D" w:rsidRDefault="00D6442B" w:rsidP="004C7918">
      <w:pPr>
        <w:spacing w:after="0"/>
        <w:ind w:left="-5"/>
        <w:rPr>
          <w:rFonts w:eastAsia="Calibri"/>
          <w:sz w:val="24"/>
          <w:szCs w:val="24"/>
        </w:rPr>
      </w:pPr>
      <w:r w:rsidRPr="003A203D">
        <w:rPr>
          <w:rFonts w:eastAsia="Calibri"/>
          <w:sz w:val="24"/>
          <w:szCs w:val="24"/>
        </w:rPr>
        <w:t xml:space="preserve"> •Kan ve kan ürünlerinin transfüzyon güvenliğinin sağlanması,</w:t>
      </w:r>
    </w:p>
    <w:p w14:paraId="2BA43DBA" w14:textId="77777777" w:rsidR="00D6442B" w:rsidRPr="003A203D" w:rsidRDefault="00D6442B" w:rsidP="004C7918">
      <w:pPr>
        <w:spacing w:after="0"/>
        <w:ind w:left="-5"/>
        <w:rPr>
          <w:rFonts w:eastAsia="Calibri"/>
          <w:sz w:val="24"/>
          <w:szCs w:val="24"/>
        </w:rPr>
      </w:pPr>
      <w:r w:rsidRPr="003A203D">
        <w:rPr>
          <w:rFonts w:eastAsia="Calibri"/>
          <w:sz w:val="24"/>
          <w:szCs w:val="24"/>
        </w:rPr>
        <w:t xml:space="preserve"> •Cerrahi güvenliğin sağlanması,</w:t>
      </w:r>
    </w:p>
    <w:p w14:paraId="5DC2CB82" w14:textId="77777777" w:rsidR="004C7918" w:rsidRDefault="00D6442B" w:rsidP="004C7918">
      <w:pPr>
        <w:spacing w:after="0"/>
        <w:ind w:left="-5"/>
        <w:rPr>
          <w:rFonts w:eastAsia="Calibri"/>
          <w:sz w:val="24"/>
          <w:szCs w:val="24"/>
        </w:rPr>
      </w:pPr>
      <w:r w:rsidRPr="003A203D">
        <w:rPr>
          <w:rFonts w:eastAsia="Calibri"/>
          <w:sz w:val="24"/>
          <w:szCs w:val="24"/>
        </w:rPr>
        <w:t xml:space="preserve"> •Hasta düşmelerinin önlenmesi, </w:t>
      </w:r>
    </w:p>
    <w:p w14:paraId="0AB9DA92" w14:textId="52ECA94A" w:rsidR="00D6442B" w:rsidRPr="003A203D" w:rsidRDefault="00D6442B" w:rsidP="004C7918">
      <w:pPr>
        <w:spacing w:after="0"/>
        <w:ind w:left="0" w:firstLine="0"/>
        <w:rPr>
          <w:rFonts w:eastAsia="Calibri"/>
          <w:sz w:val="24"/>
          <w:szCs w:val="24"/>
        </w:rPr>
      </w:pPr>
      <w:r w:rsidRPr="003A203D">
        <w:rPr>
          <w:rFonts w:eastAsia="Calibri"/>
          <w:sz w:val="24"/>
          <w:szCs w:val="24"/>
        </w:rPr>
        <w:t>•Radyasyon güvenliğinin sağlanması,</w:t>
      </w:r>
    </w:p>
    <w:p w14:paraId="1702DC2C" w14:textId="77777777" w:rsidR="00D6442B" w:rsidRPr="003A203D" w:rsidRDefault="00D6442B" w:rsidP="004C7918">
      <w:pPr>
        <w:spacing w:after="0"/>
        <w:ind w:left="-5"/>
        <w:rPr>
          <w:rFonts w:eastAsia="Calibri"/>
          <w:sz w:val="24"/>
          <w:szCs w:val="24"/>
        </w:rPr>
      </w:pPr>
      <w:r w:rsidRPr="003A203D">
        <w:rPr>
          <w:rFonts w:eastAsia="Calibri"/>
          <w:sz w:val="24"/>
          <w:szCs w:val="24"/>
        </w:rPr>
        <w:t xml:space="preserve"> •Engelli hastalara yönelik düzenlemelerin yapılması, konularını içermektedir.</w:t>
      </w:r>
    </w:p>
    <w:p w14:paraId="024CBE0F" w14:textId="77777777" w:rsidR="004C7918" w:rsidRDefault="00D6442B" w:rsidP="00D6442B">
      <w:pPr>
        <w:ind w:left="-5"/>
        <w:rPr>
          <w:rFonts w:eastAsia="Calibri"/>
          <w:sz w:val="24"/>
          <w:szCs w:val="24"/>
        </w:rPr>
      </w:pPr>
      <w:r w:rsidRPr="003A203D">
        <w:rPr>
          <w:rFonts w:eastAsia="Calibri"/>
          <w:sz w:val="24"/>
          <w:szCs w:val="24"/>
        </w:rPr>
        <w:t xml:space="preserve"> </w:t>
      </w:r>
    </w:p>
    <w:p w14:paraId="6136A094" w14:textId="77777777" w:rsidR="004C7918" w:rsidRDefault="004C7918" w:rsidP="00D6442B">
      <w:pPr>
        <w:ind w:left="-5"/>
        <w:rPr>
          <w:rFonts w:eastAsia="Calibri"/>
          <w:sz w:val="24"/>
          <w:szCs w:val="24"/>
        </w:rPr>
      </w:pPr>
    </w:p>
    <w:tbl>
      <w:tblPr>
        <w:tblStyle w:val="TableGrid"/>
        <w:tblpPr w:leftFromText="141" w:rightFromText="141" w:vertAnchor="page" w:horzAnchor="margin" w:tblpXSpec="center" w:tblpY="991"/>
        <w:tblW w:w="10342" w:type="dxa"/>
        <w:tblInd w:w="0" w:type="dxa"/>
        <w:tblCellMar>
          <w:left w:w="100" w:type="dxa"/>
          <w:right w:w="70" w:type="dxa"/>
        </w:tblCellMar>
        <w:tblLook w:val="04A0" w:firstRow="1" w:lastRow="0" w:firstColumn="1" w:lastColumn="0" w:noHBand="0" w:noVBand="1"/>
      </w:tblPr>
      <w:tblGrid>
        <w:gridCol w:w="7365"/>
        <w:gridCol w:w="1707"/>
        <w:gridCol w:w="1270"/>
      </w:tblGrid>
      <w:tr w:rsidR="00DC7B3C" w:rsidRPr="006661B6" w14:paraId="32D96E7D" w14:textId="77777777" w:rsidTr="00E25042">
        <w:trPr>
          <w:trHeight w:val="281"/>
        </w:trPr>
        <w:tc>
          <w:tcPr>
            <w:tcW w:w="7365" w:type="dxa"/>
            <w:vMerge w:val="restart"/>
            <w:tcBorders>
              <w:top w:val="single" w:sz="5" w:space="0" w:color="000000"/>
              <w:left w:val="single" w:sz="5" w:space="0" w:color="000000"/>
              <w:bottom w:val="single" w:sz="5" w:space="0" w:color="000000"/>
              <w:right w:val="single" w:sz="5" w:space="0" w:color="000000"/>
            </w:tcBorders>
          </w:tcPr>
          <w:p w14:paraId="686B8DC6" w14:textId="0E5AB3B2" w:rsidR="00DC7B3C" w:rsidRPr="006661B6" w:rsidRDefault="00E25042" w:rsidP="00E25042">
            <w:pPr>
              <w:spacing w:after="0" w:line="259" w:lineRule="auto"/>
              <w:ind w:left="0" w:firstLine="0"/>
              <w:rPr>
                <w:sz w:val="22"/>
              </w:rPr>
            </w:pPr>
            <w:r w:rsidRPr="006661B6">
              <w:rPr>
                <w:noProof/>
                <w:sz w:val="22"/>
              </w:rPr>
              <w:drawing>
                <wp:anchor distT="0" distB="0" distL="114300" distR="114300" simplePos="0" relativeHeight="251683840" behindDoc="0" locked="0" layoutInCell="1" allowOverlap="0" wp14:anchorId="02339DF9" wp14:editId="2A21A64E">
                  <wp:simplePos x="0" y="0"/>
                  <wp:positionH relativeFrom="column">
                    <wp:posOffset>62865</wp:posOffset>
                  </wp:positionH>
                  <wp:positionV relativeFrom="paragraph">
                    <wp:posOffset>62865</wp:posOffset>
                  </wp:positionV>
                  <wp:extent cx="838200" cy="877824"/>
                  <wp:effectExtent l="0" t="0" r="0" b="0"/>
                  <wp:wrapSquare wrapText="bothSides"/>
                  <wp:docPr id="9"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7"/>
                          <a:stretch>
                            <a:fillRect/>
                          </a:stretch>
                        </pic:blipFill>
                        <pic:spPr>
                          <a:xfrm>
                            <a:off x="0" y="0"/>
                            <a:ext cx="838200" cy="877824"/>
                          </a:xfrm>
                          <a:prstGeom prst="rect">
                            <a:avLst/>
                          </a:prstGeom>
                        </pic:spPr>
                      </pic:pic>
                    </a:graphicData>
                  </a:graphic>
                </wp:anchor>
              </w:drawing>
            </w:r>
            <w:r w:rsidR="00DC7B3C" w:rsidRPr="006661B6">
              <w:rPr>
                <w:sz w:val="22"/>
              </w:rPr>
              <w:t xml:space="preserve"> </w:t>
            </w:r>
            <w:r w:rsidR="00DC7B3C">
              <w:rPr>
                <w:sz w:val="22"/>
              </w:rPr>
              <w:t xml:space="preserve"> </w:t>
            </w:r>
          </w:p>
          <w:p w14:paraId="012AD720" w14:textId="7E1F35AA" w:rsidR="00DC7B3C" w:rsidRPr="000164C4" w:rsidRDefault="00DC7B3C" w:rsidP="00E25042">
            <w:pPr>
              <w:spacing w:after="61" w:line="259" w:lineRule="auto"/>
              <w:ind w:left="1500" w:firstLine="0"/>
              <w:rPr>
                <w:sz w:val="24"/>
                <w:szCs w:val="24"/>
              </w:rPr>
            </w:pPr>
            <w:r w:rsidRPr="000164C4">
              <w:rPr>
                <w:sz w:val="24"/>
                <w:szCs w:val="24"/>
              </w:rPr>
              <w:t xml:space="preserve">           </w:t>
            </w:r>
            <w:r w:rsidRPr="000164C4">
              <w:rPr>
                <w:b/>
                <w:sz w:val="24"/>
                <w:szCs w:val="24"/>
              </w:rPr>
              <w:t xml:space="preserve">Alanya </w:t>
            </w:r>
            <w:proofErr w:type="spellStart"/>
            <w:r w:rsidRPr="000164C4">
              <w:rPr>
                <w:b/>
                <w:sz w:val="24"/>
                <w:szCs w:val="24"/>
              </w:rPr>
              <w:t>Alaaddin</w:t>
            </w:r>
            <w:proofErr w:type="spellEnd"/>
            <w:r w:rsidRPr="000164C4">
              <w:rPr>
                <w:b/>
                <w:sz w:val="24"/>
                <w:szCs w:val="24"/>
              </w:rPr>
              <w:t xml:space="preserve"> Keykubat Üniversitesi </w:t>
            </w:r>
          </w:p>
          <w:p w14:paraId="638B9335" w14:textId="77777777" w:rsidR="00DC7B3C" w:rsidRDefault="00DC7B3C" w:rsidP="00E25042">
            <w:pPr>
              <w:spacing w:after="25" w:line="259" w:lineRule="auto"/>
              <w:ind w:left="1500" w:firstLine="0"/>
              <w:rPr>
                <w:b/>
                <w:sz w:val="24"/>
                <w:szCs w:val="24"/>
              </w:rPr>
            </w:pPr>
            <w:r w:rsidRPr="000164C4">
              <w:rPr>
                <w:b/>
                <w:sz w:val="24"/>
                <w:szCs w:val="24"/>
              </w:rPr>
              <w:t xml:space="preserve">     Diş Hekimliği Uygulama ve Araştırma Merkezi </w:t>
            </w:r>
          </w:p>
          <w:p w14:paraId="7C9B3503" w14:textId="77777777" w:rsidR="00DC7B3C" w:rsidRDefault="00DC7B3C" w:rsidP="00E25042">
            <w:pPr>
              <w:spacing w:after="0" w:line="259" w:lineRule="auto"/>
              <w:ind w:left="0" w:right="608" w:firstLine="0"/>
              <w:rPr>
                <w:b/>
                <w:sz w:val="24"/>
                <w:szCs w:val="24"/>
              </w:rPr>
            </w:pPr>
          </w:p>
          <w:p w14:paraId="694DBACF" w14:textId="77777777" w:rsidR="00DC7B3C" w:rsidRPr="006661B6" w:rsidRDefault="00DC7B3C" w:rsidP="00E25042">
            <w:pPr>
              <w:spacing w:after="0" w:line="259" w:lineRule="auto"/>
              <w:ind w:left="0" w:right="608" w:firstLine="0"/>
              <w:rPr>
                <w:sz w:val="22"/>
              </w:rPr>
            </w:pPr>
            <w:r w:rsidRPr="00A26B1C">
              <w:rPr>
                <w:b/>
                <w:sz w:val="24"/>
                <w:szCs w:val="24"/>
              </w:rPr>
              <w:t xml:space="preserve">Hemşire </w:t>
            </w:r>
            <w:r>
              <w:rPr>
                <w:b/>
                <w:sz w:val="24"/>
                <w:szCs w:val="24"/>
              </w:rPr>
              <w:t xml:space="preserve">(Klinik Sağlık Personeli) </w:t>
            </w:r>
            <w:r w:rsidRPr="00A26B1C">
              <w:rPr>
                <w:b/>
                <w:sz w:val="24"/>
                <w:szCs w:val="24"/>
              </w:rPr>
              <w:t>Uyu</w:t>
            </w:r>
            <w:r>
              <w:rPr>
                <w:b/>
                <w:sz w:val="24"/>
                <w:szCs w:val="24"/>
              </w:rPr>
              <w:t xml:space="preserve">m </w:t>
            </w:r>
            <w:r w:rsidRPr="00A26B1C">
              <w:rPr>
                <w:b/>
                <w:sz w:val="24"/>
                <w:szCs w:val="24"/>
              </w:rPr>
              <w:t>Rehberi</w:t>
            </w:r>
          </w:p>
        </w:tc>
        <w:tc>
          <w:tcPr>
            <w:tcW w:w="1707" w:type="dxa"/>
            <w:tcBorders>
              <w:top w:val="single" w:sz="5" w:space="0" w:color="000000"/>
              <w:left w:val="single" w:sz="5" w:space="0" w:color="000000"/>
              <w:bottom w:val="single" w:sz="5" w:space="0" w:color="000000"/>
              <w:right w:val="single" w:sz="5" w:space="0" w:color="000000"/>
            </w:tcBorders>
          </w:tcPr>
          <w:p w14:paraId="660487D0" w14:textId="77777777" w:rsidR="00DC7B3C" w:rsidRPr="006661B6" w:rsidRDefault="00DC7B3C" w:rsidP="00E25042">
            <w:pPr>
              <w:spacing w:after="0" w:line="259" w:lineRule="auto"/>
              <w:ind w:left="14" w:firstLine="0"/>
              <w:rPr>
                <w:sz w:val="22"/>
              </w:rPr>
            </w:pPr>
            <w:r w:rsidRPr="006661B6">
              <w:rPr>
                <w:sz w:val="22"/>
              </w:rPr>
              <w:t xml:space="preserve">Doküman No. </w:t>
            </w:r>
          </w:p>
        </w:tc>
        <w:tc>
          <w:tcPr>
            <w:tcW w:w="1270" w:type="dxa"/>
            <w:tcBorders>
              <w:top w:val="single" w:sz="5" w:space="0" w:color="000000"/>
              <w:left w:val="single" w:sz="5" w:space="0" w:color="000000"/>
              <w:bottom w:val="single" w:sz="5" w:space="0" w:color="000000"/>
              <w:right w:val="single" w:sz="5" w:space="0" w:color="000000"/>
            </w:tcBorders>
          </w:tcPr>
          <w:p w14:paraId="56DB36FD" w14:textId="77777777" w:rsidR="00DC7B3C" w:rsidRPr="006661B6" w:rsidRDefault="00DC7B3C" w:rsidP="00E25042">
            <w:pPr>
              <w:spacing w:after="0" w:line="259" w:lineRule="auto"/>
              <w:ind w:left="12" w:firstLine="0"/>
              <w:rPr>
                <w:sz w:val="22"/>
              </w:rPr>
            </w:pPr>
            <w:r w:rsidRPr="006661B6">
              <w:rPr>
                <w:sz w:val="22"/>
              </w:rPr>
              <w:t>KEY.</w:t>
            </w:r>
            <w:r>
              <w:rPr>
                <w:sz w:val="22"/>
              </w:rPr>
              <w:t>RH.05</w:t>
            </w:r>
          </w:p>
        </w:tc>
      </w:tr>
      <w:tr w:rsidR="00DC7B3C" w:rsidRPr="006661B6" w14:paraId="18F0612E" w14:textId="77777777" w:rsidTr="00E25042">
        <w:trPr>
          <w:trHeight w:val="279"/>
        </w:trPr>
        <w:tc>
          <w:tcPr>
            <w:tcW w:w="7365" w:type="dxa"/>
            <w:vMerge/>
            <w:tcBorders>
              <w:top w:val="nil"/>
              <w:left w:val="single" w:sz="5" w:space="0" w:color="000000"/>
              <w:bottom w:val="nil"/>
              <w:right w:val="single" w:sz="5" w:space="0" w:color="000000"/>
            </w:tcBorders>
          </w:tcPr>
          <w:p w14:paraId="5A707E6F" w14:textId="77777777" w:rsidR="00DC7B3C" w:rsidRPr="006661B6" w:rsidRDefault="00DC7B3C" w:rsidP="00E25042">
            <w:pPr>
              <w:spacing w:after="160" w:line="259" w:lineRule="auto"/>
              <w:ind w:left="0" w:firstLine="0"/>
              <w:rPr>
                <w:sz w:val="22"/>
              </w:rPr>
            </w:pPr>
          </w:p>
        </w:tc>
        <w:tc>
          <w:tcPr>
            <w:tcW w:w="1707" w:type="dxa"/>
            <w:tcBorders>
              <w:top w:val="single" w:sz="5" w:space="0" w:color="000000"/>
              <w:left w:val="single" w:sz="5" w:space="0" w:color="000000"/>
              <w:bottom w:val="single" w:sz="5" w:space="0" w:color="000000"/>
              <w:right w:val="single" w:sz="5" w:space="0" w:color="000000"/>
            </w:tcBorders>
          </w:tcPr>
          <w:p w14:paraId="28AF5E0A" w14:textId="77777777" w:rsidR="00DC7B3C" w:rsidRPr="006661B6" w:rsidRDefault="00DC7B3C" w:rsidP="00E25042">
            <w:pPr>
              <w:spacing w:after="0" w:line="259" w:lineRule="auto"/>
              <w:ind w:left="14" w:firstLine="0"/>
              <w:rPr>
                <w:sz w:val="22"/>
              </w:rPr>
            </w:pPr>
            <w:r w:rsidRPr="006661B6">
              <w:rPr>
                <w:sz w:val="22"/>
              </w:rPr>
              <w:t xml:space="preserve">Yayın Tarihi </w:t>
            </w:r>
          </w:p>
        </w:tc>
        <w:tc>
          <w:tcPr>
            <w:tcW w:w="1270" w:type="dxa"/>
            <w:tcBorders>
              <w:top w:val="single" w:sz="5" w:space="0" w:color="000000"/>
              <w:left w:val="single" w:sz="5" w:space="0" w:color="000000"/>
              <w:bottom w:val="single" w:sz="5" w:space="0" w:color="000000"/>
              <w:right w:val="single" w:sz="5" w:space="0" w:color="000000"/>
            </w:tcBorders>
          </w:tcPr>
          <w:p w14:paraId="6AB766D1" w14:textId="77777777" w:rsidR="00DC7B3C" w:rsidRPr="006661B6" w:rsidRDefault="00DC7B3C" w:rsidP="00E25042">
            <w:pPr>
              <w:spacing w:after="0" w:line="259" w:lineRule="auto"/>
              <w:ind w:left="0" w:firstLine="0"/>
              <w:rPr>
                <w:sz w:val="22"/>
              </w:rPr>
            </w:pPr>
            <w:r w:rsidRPr="006661B6">
              <w:rPr>
                <w:sz w:val="22"/>
              </w:rPr>
              <w:t xml:space="preserve">28.11.2019 </w:t>
            </w:r>
          </w:p>
        </w:tc>
      </w:tr>
      <w:tr w:rsidR="00DC7B3C" w:rsidRPr="006661B6" w14:paraId="3CABD7CE" w14:textId="77777777" w:rsidTr="00E25042">
        <w:trPr>
          <w:trHeight w:val="256"/>
        </w:trPr>
        <w:tc>
          <w:tcPr>
            <w:tcW w:w="7365" w:type="dxa"/>
            <w:vMerge/>
            <w:tcBorders>
              <w:top w:val="nil"/>
              <w:left w:val="single" w:sz="5" w:space="0" w:color="000000"/>
              <w:bottom w:val="nil"/>
              <w:right w:val="single" w:sz="5" w:space="0" w:color="000000"/>
            </w:tcBorders>
          </w:tcPr>
          <w:p w14:paraId="58CCE1D9" w14:textId="77777777" w:rsidR="00DC7B3C" w:rsidRPr="006661B6" w:rsidRDefault="00DC7B3C" w:rsidP="00E25042">
            <w:pPr>
              <w:spacing w:after="160" w:line="259" w:lineRule="auto"/>
              <w:ind w:left="0" w:firstLine="0"/>
              <w:rPr>
                <w:sz w:val="22"/>
              </w:rPr>
            </w:pPr>
          </w:p>
        </w:tc>
        <w:tc>
          <w:tcPr>
            <w:tcW w:w="1707" w:type="dxa"/>
            <w:tcBorders>
              <w:top w:val="single" w:sz="5" w:space="0" w:color="000000"/>
              <w:left w:val="single" w:sz="5" w:space="0" w:color="000000"/>
              <w:bottom w:val="single" w:sz="5" w:space="0" w:color="000000"/>
              <w:right w:val="single" w:sz="5" w:space="0" w:color="000000"/>
            </w:tcBorders>
          </w:tcPr>
          <w:p w14:paraId="47012E41" w14:textId="77777777" w:rsidR="00DC7B3C" w:rsidRPr="006661B6" w:rsidRDefault="00DC7B3C" w:rsidP="00E25042">
            <w:pPr>
              <w:spacing w:after="0" w:line="259" w:lineRule="auto"/>
              <w:ind w:left="14" w:firstLine="0"/>
              <w:rPr>
                <w:sz w:val="22"/>
              </w:rPr>
            </w:pPr>
            <w:r w:rsidRPr="006661B6">
              <w:rPr>
                <w:sz w:val="22"/>
              </w:rPr>
              <w:t xml:space="preserve">Revizyon Tarihi </w:t>
            </w:r>
          </w:p>
        </w:tc>
        <w:tc>
          <w:tcPr>
            <w:tcW w:w="1270" w:type="dxa"/>
            <w:tcBorders>
              <w:top w:val="single" w:sz="5" w:space="0" w:color="000000"/>
              <w:left w:val="single" w:sz="5" w:space="0" w:color="000000"/>
              <w:bottom w:val="single" w:sz="5" w:space="0" w:color="000000"/>
              <w:right w:val="single" w:sz="5" w:space="0" w:color="000000"/>
            </w:tcBorders>
          </w:tcPr>
          <w:p w14:paraId="13584716" w14:textId="77777777" w:rsidR="00DC7B3C" w:rsidRPr="006661B6" w:rsidRDefault="00DC7B3C" w:rsidP="00E25042">
            <w:pPr>
              <w:spacing w:after="0" w:line="259" w:lineRule="auto"/>
              <w:ind w:left="0" w:firstLine="0"/>
              <w:rPr>
                <w:sz w:val="22"/>
              </w:rPr>
            </w:pPr>
            <w:r>
              <w:rPr>
                <w:sz w:val="22"/>
              </w:rPr>
              <w:t>18.02.2022</w:t>
            </w:r>
          </w:p>
        </w:tc>
      </w:tr>
      <w:tr w:rsidR="00DC7B3C" w:rsidRPr="006661B6" w14:paraId="2DE0A259" w14:textId="77777777" w:rsidTr="00E25042">
        <w:trPr>
          <w:trHeight w:val="283"/>
        </w:trPr>
        <w:tc>
          <w:tcPr>
            <w:tcW w:w="7365" w:type="dxa"/>
            <w:vMerge/>
            <w:tcBorders>
              <w:top w:val="nil"/>
              <w:left w:val="single" w:sz="5" w:space="0" w:color="000000"/>
              <w:bottom w:val="nil"/>
              <w:right w:val="single" w:sz="5" w:space="0" w:color="000000"/>
            </w:tcBorders>
          </w:tcPr>
          <w:p w14:paraId="2782D83F" w14:textId="77777777" w:rsidR="00DC7B3C" w:rsidRPr="006661B6" w:rsidRDefault="00DC7B3C" w:rsidP="00E25042">
            <w:pPr>
              <w:spacing w:after="160" w:line="259" w:lineRule="auto"/>
              <w:ind w:left="0" w:firstLine="0"/>
              <w:rPr>
                <w:sz w:val="22"/>
              </w:rPr>
            </w:pPr>
          </w:p>
        </w:tc>
        <w:tc>
          <w:tcPr>
            <w:tcW w:w="1707" w:type="dxa"/>
            <w:tcBorders>
              <w:top w:val="single" w:sz="5" w:space="0" w:color="000000"/>
              <w:left w:val="single" w:sz="5" w:space="0" w:color="000000"/>
              <w:bottom w:val="single" w:sz="5" w:space="0" w:color="000000"/>
              <w:right w:val="single" w:sz="5" w:space="0" w:color="000000"/>
            </w:tcBorders>
          </w:tcPr>
          <w:p w14:paraId="61AEBDA1" w14:textId="77777777" w:rsidR="00DC7B3C" w:rsidRPr="006661B6" w:rsidRDefault="00DC7B3C" w:rsidP="00E25042">
            <w:pPr>
              <w:spacing w:after="0" w:line="259" w:lineRule="auto"/>
              <w:ind w:left="14" w:firstLine="0"/>
              <w:rPr>
                <w:sz w:val="22"/>
              </w:rPr>
            </w:pPr>
            <w:r w:rsidRPr="006661B6">
              <w:rPr>
                <w:sz w:val="22"/>
              </w:rPr>
              <w:t xml:space="preserve">Revizyon No. </w:t>
            </w:r>
          </w:p>
        </w:tc>
        <w:tc>
          <w:tcPr>
            <w:tcW w:w="1270" w:type="dxa"/>
            <w:tcBorders>
              <w:top w:val="single" w:sz="5" w:space="0" w:color="000000"/>
              <w:left w:val="single" w:sz="5" w:space="0" w:color="000000"/>
              <w:bottom w:val="single" w:sz="5" w:space="0" w:color="000000"/>
              <w:right w:val="single" w:sz="5" w:space="0" w:color="000000"/>
            </w:tcBorders>
          </w:tcPr>
          <w:p w14:paraId="07ADB40A" w14:textId="77777777" w:rsidR="00DC7B3C" w:rsidRPr="006661B6" w:rsidRDefault="00DC7B3C" w:rsidP="00E25042">
            <w:pPr>
              <w:spacing w:after="0" w:line="259" w:lineRule="auto"/>
              <w:ind w:left="12" w:firstLine="0"/>
              <w:rPr>
                <w:sz w:val="22"/>
              </w:rPr>
            </w:pPr>
            <w:r>
              <w:rPr>
                <w:sz w:val="22"/>
              </w:rPr>
              <w:t>1</w:t>
            </w:r>
          </w:p>
        </w:tc>
      </w:tr>
      <w:tr w:rsidR="00DC7B3C" w:rsidRPr="006661B6" w14:paraId="653A21E8" w14:textId="77777777" w:rsidTr="00E25042">
        <w:trPr>
          <w:trHeight w:val="281"/>
        </w:trPr>
        <w:tc>
          <w:tcPr>
            <w:tcW w:w="7365" w:type="dxa"/>
            <w:vMerge/>
            <w:tcBorders>
              <w:top w:val="nil"/>
              <w:left w:val="single" w:sz="5" w:space="0" w:color="000000"/>
              <w:bottom w:val="single" w:sz="5" w:space="0" w:color="000000"/>
              <w:right w:val="single" w:sz="5" w:space="0" w:color="000000"/>
            </w:tcBorders>
          </w:tcPr>
          <w:p w14:paraId="1DC10B72" w14:textId="77777777" w:rsidR="00DC7B3C" w:rsidRPr="006661B6" w:rsidRDefault="00DC7B3C" w:rsidP="00E25042">
            <w:pPr>
              <w:spacing w:after="160" w:line="259" w:lineRule="auto"/>
              <w:ind w:left="0" w:firstLine="0"/>
              <w:rPr>
                <w:sz w:val="22"/>
              </w:rPr>
            </w:pPr>
          </w:p>
        </w:tc>
        <w:tc>
          <w:tcPr>
            <w:tcW w:w="1707" w:type="dxa"/>
            <w:tcBorders>
              <w:top w:val="single" w:sz="5" w:space="0" w:color="000000"/>
              <w:left w:val="single" w:sz="5" w:space="0" w:color="000000"/>
              <w:bottom w:val="single" w:sz="5" w:space="0" w:color="000000"/>
              <w:right w:val="single" w:sz="5" w:space="0" w:color="000000"/>
            </w:tcBorders>
          </w:tcPr>
          <w:p w14:paraId="11E0E976" w14:textId="77777777" w:rsidR="00DC7B3C" w:rsidRPr="006661B6" w:rsidRDefault="00DC7B3C" w:rsidP="00E25042">
            <w:pPr>
              <w:spacing w:after="0" w:line="259" w:lineRule="auto"/>
              <w:ind w:left="14" w:firstLine="0"/>
              <w:rPr>
                <w:sz w:val="22"/>
              </w:rPr>
            </w:pPr>
            <w:r w:rsidRPr="006661B6">
              <w:rPr>
                <w:sz w:val="22"/>
              </w:rPr>
              <w:t xml:space="preserve">Sayfa No. </w:t>
            </w:r>
          </w:p>
        </w:tc>
        <w:tc>
          <w:tcPr>
            <w:tcW w:w="1270" w:type="dxa"/>
            <w:tcBorders>
              <w:top w:val="single" w:sz="5" w:space="0" w:color="000000"/>
              <w:left w:val="single" w:sz="5" w:space="0" w:color="000000"/>
              <w:bottom w:val="single" w:sz="5" w:space="0" w:color="000000"/>
              <w:right w:val="single" w:sz="5" w:space="0" w:color="000000"/>
            </w:tcBorders>
          </w:tcPr>
          <w:p w14:paraId="7C690D8F" w14:textId="7E4079E9" w:rsidR="00DC7B3C" w:rsidRPr="006661B6" w:rsidRDefault="00DC7B3C" w:rsidP="00E25042">
            <w:pPr>
              <w:spacing w:after="0" w:line="259" w:lineRule="auto"/>
              <w:ind w:left="12" w:firstLine="0"/>
              <w:rPr>
                <w:sz w:val="22"/>
              </w:rPr>
            </w:pPr>
            <w:r>
              <w:rPr>
                <w:sz w:val="22"/>
              </w:rPr>
              <w:t>3</w:t>
            </w:r>
            <w:r w:rsidRPr="006661B6">
              <w:rPr>
                <w:sz w:val="22"/>
              </w:rPr>
              <w:t>/</w:t>
            </w:r>
            <w:r>
              <w:rPr>
                <w:sz w:val="22"/>
              </w:rPr>
              <w:t>3</w:t>
            </w:r>
          </w:p>
        </w:tc>
      </w:tr>
    </w:tbl>
    <w:p w14:paraId="58C4AE19" w14:textId="77777777" w:rsidR="004C7918" w:rsidRDefault="004C7918" w:rsidP="00D6442B">
      <w:pPr>
        <w:ind w:left="-5"/>
        <w:rPr>
          <w:rFonts w:eastAsia="Calibri"/>
          <w:b/>
          <w:bCs/>
          <w:sz w:val="24"/>
          <w:szCs w:val="24"/>
        </w:rPr>
      </w:pPr>
      <w:r>
        <w:rPr>
          <w:rFonts w:eastAsia="Calibri"/>
          <w:b/>
          <w:bCs/>
          <w:sz w:val="24"/>
          <w:szCs w:val="24"/>
        </w:rPr>
        <w:t xml:space="preserve"> </w:t>
      </w:r>
    </w:p>
    <w:p w14:paraId="375B4B32" w14:textId="77777777" w:rsidR="00E25042" w:rsidRDefault="00E25042" w:rsidP="00D6442B">
      <w:pPr>
        <w:ind w:left="-5"/>
        <w:rPr>
          <w:rFonts w:eastAsia="Calibri"/>
          <w:b/>
          <w:bCs/>
          <w:sz w:val="24"/>
          <w:szCs w:val="24"/>
        </w:rPr>
      </w:pPr>
    </w:p>
    <w:p w14:paraId="63C5423F" w14:textId="7AAC1980" w:rsidR="00D6442B" w:rsidRPr="003A203D" w:rsidRDefault="00D6442B" w:rsidP="00D6442B">
      <w:pPr>
        <w:ind w:left="-5"/>
        <w:rPr>
          <w:rFonts w:eastAsia="Calibri"/>
          <w:b/>
          <w:bCs/>
          <w:sz w:val="24"/>
          <w:szCs w:val="24"/>
        </w:rPr>
      </w:pPr>
      <w:r w:rsidRPr="003A203D">
        <w:rPr>
          <w:rFonts w:eastAsia="Calibri"/>
          <w:b/>
          <w:bCs/>
          <w:sz w:val="24"/>
          <w:szCs w:val="24"/>
        </w:rPr>
        <w:t>Bu yönetmelik kapsamındaki çalışan güvenliği uygulamaları;</w:t>
      </w:r>
    </w:p>
    <w:p w14:paraId="218B68EB" w14:textId="77777777" w:rsidR="00D6442B" w:rsidRPr="003A203D" w:rsidRDefault="00D6442B" w:rsidP="00D6442B">
      <w:pPr>
        <w:ind w:left="-5"/>
        <w:jc w:val="left"/>
        <w:rPr>
          <w:rFonts w:eastAsia="Calibri"/>
          <w:sz w:val="24"/>
          <w:szCs w:val="24"/>
        </w:rPr>
      </w:pPr>
      <w:r w:rsidRPr="003A203D">
        <w:rPr>
          <w:rFonts w:eastAsia="Calibri"/>
          <w:sz w:val="24"/>
          <w:szCs w:val="24"/>
        </w:rPr>
        <w:t xml:space="preserve"> •Çalışan güvenliği programının hazırlanması, </w:t>
      </w:r>
    </w:p>
    <w:p w14:paraId="7C44C6C6" w14:textId="77777777" w:rsidR="00D6442B" w:rsidRPr="003A203D" w:rsidRDefault="00D6442B" w:rsidP="00D6442B">
      <w:pPr>
        <w:ind w:left="-5"/>
        <w:jc w:val="left"/>
        <w:rPr>
          <w:rFonts w:eastAsia="Calibri"/>
          <w:sz w:val="24"/>
          <w:szCs w:val="24"/>
        </w:rPr>
      </w:pPr>
      <w:r w:rsidRPr="003A203D">
        <w:rPr>
          <w:rFonts w:eastAsia="Calibri"/>
          <w:sz w:val="24"/>
          <w:szCs w:val="24"/>
        </w:rPr>
        <w:t xml:space="preserve"> •Çalışanlara yönelik sağlık taramalarının yapılması,</w:t>
      </w:r>
    </w:p>
    <w:p w14:paraId="758A9E1A" w14:textId="77777777" w:rsidR="00D6442B" w:rsidRPr="003A203D" w:rsidRDefault="00D6442B" w:rsidP="00D6442B">
      <w:pPr>
        <w:ind w:left="-5"/>
        <w:jc w:val="left"/>
        <w:rPr>
          <w:rFonts w:eastAsia="Calibri"/>
          <w:sz w:val="24"/>
          <w:szCs w:val="24"/>
        </w:rPr>
      </w:pPr>
      <w:r w:rsidRPr="003A203D">
        <w:rPr>
          <w:rFonts w:eastAsia="Calibri"/>
          <w:sz w:val="24"/>
          <w:szCs w:val="24"/>
        </w:rPr>
        <w:t xml:space="preserve"> •Engelli çalışanlara yönelik düzenlemelerin yapılması,</w:t>
      </w:r>
    </w:p>
    <w:p w14:paraId="61E0352B" w14:textId="77777777" w:rsidR="00D6442B" w:rsidRPr="003A203D" w:rsidRDefault="00D6442B" w:rsidP="00D6442B">
      <w:pPr>
        <w:ind w:left="-5"/>
        <w:jc w:val="left"/>
        <w:rPr>
          <w:rFonts w:eastAsia="Calibri"/>
          <w:sz w:val="24"/>
          <w:szCs w:val="24"/>
        </w:rPr>
      </w:pPr>
      <w:r w:rsidRPr="003A203D">
        <w:rPr>
          <w:rFonts w:eastAsia="Calibri"/>
          <w:sz w:val="24"/>
          <w:szCs w:val="24"/>
        </w:rPr>
        <w:t xml:space="preserve"> •Çalışanların kişisel koruyucu önlemleri almasının sağlanması,</w:t>
      </w:r>
    </w:p>
    <w:p w14:paraId="716497D9" w14:textId="77777777" w:rsidR="00D6442B" w:rsidRPr="003A203D" w:rsidRDefault="00D6442B" w:rsidP="00D6442B">
      <w:pPr>
        <w:ind w:left="-5"/>
        <w:jc w:val="left"/>
        <w:rPr>
          <w:rFonts w:eastAsia="Calibri"/>
          <w:sz w:val="24"/>
          <w:szCs w:val="24"/>
        </w:rPr>
      </w:pPr>
      <w:r w:rsidRPr="003A203D">
        <w:rPr>
          <w:rFonts w:eastAsia="Calibri"/>
          <w:sz w:val="24"/>
          <w:szCs w:val="24"/>
        </w:rPr>
        <w:t xml:space="preserve"> •Çalışanlara yönelik fiziksel saldırıların önlenmesine yönelik düzenleme yapılması, konularını içermektedir. </w:t>
      </w:r>
    </w:p>
    <w:p w14:paraId="3B2248E2" w14:textId="77777777" w:rsidR="00D6442B" w:rsidRPr="003A203D" w:rsidRDefault="00D6442B" w:rsidP="00D6442B">
      <w:pPr>
        <w:spacing w:after="217" w:line="259" w:lineRule="auto"/>
        <w:ind w:left="0" w:firstLine="0"/>
        <w:rPr>
          <w:sz w:val="24"/>
          <w:szCs w:val="24"/>
        </w:rPr>
      </w:pPr>
      <w:r w:rsidRPr="003A203D">
        <w:rPr>
          <w:rFonts w:eastAsia="Calibri"/>
          <w:b/>
          <w:bCs/>
          <w:sz w:val="24"/>
          <w:szCs w:val="24"/>
        </w:rPr>
        <w:t xml:space="preserve"> </w:t>
      </w:r>
      <w:r w:rsidRPr="003A203D">
        <w:rPr>
          <w:b/>
          <w:bCs/>
          <w:sz w:val="24"/>
          <w:szCs w:val="24"/>
        </w:rPr>
        <w:t xml:space="preserve">HASTA MAHREMİYETİNİN KORUNMASI </w:t>
      </w:r>
    </w:p>
    <w:p w14:paraId="2D52D30E" w14:textId="77777777" w:rsidR="00D6442B" w:rsidRPr="003A203D" w:rsidRDefault="00D6442B" w:rsidP="00D6442B">
      <w:pPr>
        <w:spacing w:after="217" w:line="259" w:lineRule="auto"/>
        <w:ind w:left="0" w:firstLine="0"/>
        <w:rPr>
          <w:sz w:val="24"/>
          <w:szCs w:val="24"/>
        </w:rPr>
      </w:pPr>
      <w:r w:rsidRPr="003A203D">
        <w:rPr>
          <w:sz w:val="24"/>
          <w:szCs w:val="24"/>
        </w:rPr>
        <w:t xml:space="preserve"> Hastanın, mahremiyetine saygı gösterilmesi esastır. Hasta mahremiyetinin korunmasını açıkça talep de edebilir. Her türlü tıbbi müdahale, hastanın mahremiyetine saygı gösterilmek suretiyle icra edilir.</w:t>
      </w:r>
    </w:p>
    <w:p w14:paraId="5D778877" w14:textId="77777777" w:rsidR="00D6442B" w:rsidRPr="003A203D" w:rsidRDefault="00D6442B" w:rsidP="00D6442B">
      <w:pPr>
        <w:spacing w:after="217" w:line="259" w:lineRule="auto"/>
        <w:ind w:left="0" w:firstLine="0"/>
        <w:rPr>
          <w:b/>
          <w:bCs/>
          <w:sz w:val="24"/>
          <w:szCs w:val="24"/>
        </w:rPr>
      </w:pPr>
      <w:r w:rsidRPr="003A203D">
        <w:rPr>
          <w:b/>
          <w:bCs/>
          <w:sz w:val="24"/>
          <w:szCs w:val="24"/>
        </w:rPr>
        <w:t xml:space="preserve">  Mahremiyete saygı gösterilmesi ve bunu istemek hakkı; </w:t>
      </w:r>
    </w:p>
    <w:p w14:paraId="4DBB28E7" w14:textId="77777777" w:rsidR="00D6442B" w:rsidRPr="003A203D" w:rsidRDefault="00D6442B" w:rsidP="004C7918">
      <w:pPr>
        <w:spacing w:after="0" w:line="259" w:lineRule="auto"/>
        <w:ind w:left="0" w:firstLine="0"/>
        <w:rPr>
          <w:sz w:val="24"/>
          <w:szCs w:val="24"/>
        </w:rPr>
      </w:pPr>
      <w:r w:rsidRPr="003A203D">
        <w:rPr>
          <w:sz w:val="24"/>
          <w:szCs w:val="24"/>
        </w:rPr>
        <w:t>a. Hastanın, sağlık durumu ile ilgili tıbbi değerlendirmelerin gizlilik içerisinde yürütülmesini</w:t>
      </w:r>
    </w:p>
    <w:p w14:paraId="201D006F" w14:textId="77777777" w:rsidR="00D6442B" w:rsidRPr="003A203D" w:rsidRDefault="00D6442B" w:rsidP="004C7918">
      <w:pPr>
        <w:spacing w:after="0" w:line="259" w:lineRule="auto"/>
        <w:ind w:left="0" w:firstLine="0"/>
        <w:rPr>
          <w:sz w:val="24"/>
          <w:szCs w:val="24"/>
        </w:rPr>
      </w:pPr>
      <w:r w:rsidRPr="003A203D">
        <w:rPr>
          <w:sz w:val="24"/>
          <w:szCs w:val="24"/>
        </w:rPr>
        <w:t>b. Muayenenin, teşhisin, tedavinin ve hasta ile doğrudan teması gerektiren diğer işlemlerin makul bir gizlilik ortamında gerçekleştirilmesini</w:t>
      </w:r>
    </w:p>
    <w:p w14:paraId="090FE84E" w14:textId="0C57EB19" w:rsidR="00DA6563" w:rsidRDefault="00D6442B" w:rsidP="004C7918">
      <w:pPr>
        <w:spacing w:after="0" w:line="259" w:lineRule="auto"/>
        <w:ind w:left="0" w:firstLine="0"/>
        <w:rPr>
          <w:sz w:val="24"/>
          <w:szCs w:val="24"/>
        </w:rPr>
      </w:pPr>
      <w:r w:rsidRPr="003A203D">
        <w:rPr>
          <w:sz w:val="24"/>
          <w:szCs w:val="24"/>
        </w:rPr>
        <w:t xml:space="preserve"> c. Tıbben sakınca olmayan hallerde yanında bir yakınının bulunmasına izin verilmesini</w:t>
      </w:r>
      <w:r w:rsidR="004C7918">
        <w:rPr>
          <w:sz w:val="24"/>
          <w:szCs w:val="24"/>
        </w:rPr>
        <w:t xml:space="preserve"> </w:t>
      </w:r>
    </w:p>
    <w:p w14:paraId="71A34F35" w14:textId="2D3FF111" w:rsidR="00D6442B" w:rsidRPr="003A203D" w:rsidRDefault="00D6442B" w:rsidP="004C7918">
      <w:pPr>
        <w:spacing w:after="0" w:line="259" w:lineRule="auto"/>
        <w:ind w:left="0" w:firstLine="0"/>
        <w:rPr>
          <w:sz w:val="24"/>
          <w:szCs w:val="24"/>
        </w:rPr>
      </w:pPr>
      <w:r w:rsidRPr="003A203D">
        <w:rPr>
          <w:sz w:val="24"/>
          <w:szCs w:val="24"/>
        </w:rPr>
        <w:t xml:space="preserve"> d. Tedavisi ile doğrudan ilgili olmayan kimselerin, tıbbi müdahale sırasında bulunmamasını</w:t>
      </w:r>
    </w:p>
    <w:p w14:paraId="5331E1F1" w14:textId="23D2D0BE" w:rsidR="00FB5BA4" w:rsidRPr="007B171A" w:rsidRDefault="00D6442B" w:rsidP="004C7918">
      <w:pPr>
        <w:spacing w:after="0" w:line="259" w:lineRule="auto"/>
        <w:ind w:left="0" w:firstLine="0"/>
        <w:rPr>
          <w:sz w:val="24"/>
          <w:szCs w:val="24"/>
        </w:rPr>
      </w:pPr>
      <w:r w:rsidRPr="003A203D">
        <w:rPr>
          <w:sz w:val="24"/>
          <w:szCs w:val="24"/>
        </w:rPr>
        <w:t xml:space="preserve"> e. Hastalığın mahiyeti gerektirmedikçe hastanın şahsi ve ailevi hayatına müdahale edilmemesini sağlar.</w:t>
      </w:r>
    </w:p>
    <w:sectPr w:rsidR="00FB5BA4" w:rsidRPr="007B171A">
      <w:headerReference w:type="even" r:id="rId8"/>
      <w:headerReference w:type="default" r:id="rId9"/>
      <w:footerReference w:type="even" r:id="rId10"/>
      <w:footerReference w:type="default" r:id="rId11"/>
      <w:headerReference w:type="first" r:id="rId12"/>
      <w:footerReference w:type="first" r:id="rId13"/>
      <w:pgSz w:w="11906" w:h="16838"/>
      <w:pgMar w:top="714" w:right="1417"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1EBEF" w14:textId="77777777" w:rsidR="00B6510F" w:rsidRDefault="00B6510F" w:rsidP="004C7918">
      <w:pPr>
        <w:spacing w:after="0" w:line="240" w:lineRule="auto"/>
      </w:pPr>
      <w:r>
        <w:separator/>
      </w:r>
    </w:p>
  </w:endnote>
  <w:endnote w:type="continuationSeparator" w:id="0">
    <w:p w14:paraId="0BDFD9E4" w14:textId="77777777" w:rsidR="00B6510F" w:rsidRDefault="00B6510F" w:rsidP="004C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459D" w14:textId="77777777" w:rsidR="00394430" w:rsidRDefault="0039443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D9C3" w14:textId="77777777" w:rsidR="004C7918" w:rsidRDefault="004C791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A821" w14:textId="77777777" w:rsidR="00394430" w:rsidRDefault="0039443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A7476" w14:textId="77777777" w:rsidR="00B6510F" w:rsidRDefault="00B6510F" w:rsidP="004C7918">
      <w:pPr>
        <w:spacing w:after="0" w:line="240" w:lineRule="auto"/>
      </w:pPr>
      <w:r>
        <w:separator/>
      </w:r>
    </w:p>
  </w:footnote>
  <w:footnote w:type="continuationSeparator" w:id="0">
    <w:p w14:paraId="502E8A57" w14:textId="77777777" w:rsidR="00B6510F" w:rsidRDefault="00B6510F" w:rsidP="004C7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AAAB" w14:textId="77777777" w:rsidR="00394430" w:rsidRDefault="0039443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6AC6" w14:textId="77777777" w:rsidR="00394430" w:rsidRDefault="0039443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10CF" w14:textId="77777777" w:rsidR="00394430" w:rsidRDefault="0039443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5243E"/>
    <w:multiLevelType w:val="hybridMultilevel"/>
    <w:tmpl w:val="161A2A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BA4"/>
    <w:rsid w:val="00394430"/>
    <w:rsid w:val="004C7918"/>
    <w:rsid w:val="006008BF"/>
    <w:rsid w:val="00710863"/>
    <w:rsid w:val="007B171A"/>
    <w:rsid w:val="00932C90"/>
    <w:rsid w:val="00A26B1C"/>
    <w:rsid w:val="00B6510F"/>
    <w:rsid w:val="00BF6B4C"/>
    <w:rsid w:val="00D6442B"/>
    <w:rsid w:val="00DA6563"/>
    <w:rsid w:val="00DC7B3C"/>
    <w:rsid w:val="00E057B4"/>
    <w:rsid w:val="00E25042"/>
    <w:rsid w:val="00E37D9E"/>
    <w:rsid w:val="00F93DF0"/>
    <w:rsid w:val="00FB5B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6DBD"/>
  <w15:docId w15:val="{84C613C6-486D-4047-8340-09E09ACF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2" w:line="305" w:lineRule="auto"/>
      <w:ind w:left="10" w:hanging="10"/>
      <w:jc w:val="both"/>
    </w:pPr>
    <w:rPr>
      <w:rFonts w:ascii="Times New Roman" w:eastAsia="Times New Roman" w:hAnsi="Times New Roman" w:cs="Times New Roman"/>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D6442B"/>
    <w:pPr>
      <w:spacing w:after="186" w:line="286" w:lineRule="auto"/>
      <w:ind w:left="720"/>
      <w:contextualSpacing/>
    </w:pPr>
  </w:style>
  <w:style w:type="paragraph" w:styleId="stBilgi">
    <w:name w:val="header"/>
    <w:basedOn w:val="Normal"/>
    <w:link w:val="stBilgiChar"/>
    <w:uiPriority w:val="99"/>
    <w:unhideWhenUsed/>
    <w:rsid w:val="004C79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7918"/>
    <w:rPr>
      <w:rFonts w:ascii="Times New Roman" w:eastAsia="Times New Roman" w:hAnsi="Times New Roman" w:cs="Times New Roman"/>
      <w:color w:val="000000"/>
      <w:sz w:val="20"/>
    </w:rPr>
  </w:style>
  <w:style w:type="paragraph" w:styleId="AltBilgi">
    <w:name w:val="footer"/>
    <w:basedOn w:val="Normal"/>
    <w:link w:val="AltBilgiChar"/>
    <w:uiPriority w:val="99"/>
    <w:unhideWhenUsed/>
    <w:rsid w:val="004C79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7918"/>
    <w:rPr>
      <w:rFonts w:ascii="Times New Roman" w:eastAsia="Times New Roman" w:hAnsi="Times New Roman" w:cs="Times New Roman"/>
      <w:color w:val="000000"/>
      <w:sz w:val="20"/>
    </w:rPr>
  </w:style>
  <w:style w:type="table" w:styleId="TabloKlavuzu">
    <w:name w:val="Table Grid"/>
    <w:basedOn w:val="NormalTablo"/>
    <w:uiPriority w:val="39"/>
    <w:rsid w:val="004C791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907</Words>
  <Characters>5175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kalitea</dc:creator>
  <cp:keywords/>
  <cp:lastModifiedBy>HATİCE BÜYÜKÖZER ÖZKAN</cp:lastModifiedBy>
  <cp:revision>6</cp:revision>
  <cp:lastPrinted>2022-02-28T07:49:00Z</cp:lastPrinted>
  <dcterms:created xsi:type="dcterms:W3CDTF">2022-01-14T12:37:00Z</dcterms:created>
  <dcterms:modified xsi:type="dcterms:W3CDTF">2022-03-06T17:45:00Z</dcterms:modified>
</cp:coreProperties>
</file>