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967276" w:rsidRPr="00967276" w14:paraId="6CE625FF" w14:textId="77777777" w:rsidTr="005A214B">
        <w:trPr>
          <w:trHeight w:hRule="exact" w:val="338"/>
        </w:trPr>
        <w:tc>
          <w:tcPr>
            <w:tcW w:w="7340" w:type="dxa"/>
            <w:vMerge w:val="restart"/>
          </w:tcPr>
          <w:p w14:paraId="7EF74214" w14:textId="77777777" w:rsidR="00967276" w:rsidRPr="00967276" w:rsidRDefault="00967276" w:rsidP="00967276">
            <w:pPr>
              <w:spacing w:before="10" w:after="0" w:line="100" w:lineRule="exact"/>
              <w:ind w:left="0" w:right="0" w:firstLine="0"/>
              <w:jc w:val="left"/>
              <w:rPr>
                <w:color w:val="auto"/>
                <w:szCs w:val="24"/>
                <w:lang w:val="en-US"/>
              </w:rPr>
            </w:pPr>
          </w:p>
          <w:p w14:paraId="6EAEEFF3" w14:textId="77777777" w:rsidR="00967276" w:rsidRPr="00967276" w:rsidRDefault="00967276" w:rsidP="00967276">
            <w:pPr>
              <w:spacing w:after="0" w:line="200" w:lineRule="exact"/>
              <w:ind w:left="0" w:right="0" w:firstLine="0"/>
              <w:jc w:val="left"/>
              <w:rPr>
                <w:color w:val="auto"/>
                <w:szCs w:val="24"/>
                <w:lang w:val="en-US"/>
              </w:rPr>
            </w:pPr>
            <w:r w:rsidRPr="00967276">
              <w:rPr>
                <w:noProof/>
                <w:color w:val="auto"/>
                <w:szCs w:val="24"/>
                <w:lang w:val="en-US"/>
              </w:rPr>
              <w:drawing>
                <wp:anchor distT="0" distB="0" distL="114300" distR="114300" simplePos="0" relativeHeight="251659264" behindDoc="0" locked="0" layoutInCell="1" allowOverlap="1" wp14:anchorId="3CCAF4D6" wp14:editId="511F8CCF">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83832B1" w14:textId="77777777" w:rsidR="00967276" w:rsidRPr="00967276" w:rsidRDefault="00967276" w:rsidP="00967276">
            <w:pPr>
              <w:spacing w:after="0" w:line="200" w:lineRule="exact"/>
              <w:ind w:left="0" w:right="0" w:firstLine="0"/>
              <w:jc w:val="center"/>
              <w:rPr>
                <w:color w:val="auto"/>
                <w:szCs w:val="24"/>
                <w:lang w:val="en-US"/>
              </w:rPr>
            </w:pPr>
            <w:r w:rsidRPr="00967276">
              <w:rPr>
                <w:rFonts w:eastAsia="Calibri"/>
                <w:b/>
                <w:color w:val="auto"/>
                <w:szCs w:val="24"/>
              </w:rPr>
              <w:t>Alanya Alaaddin Keykubat Üniversitesi</w:t>
            </w:r>
          </w:p>
          <w:p w14:paraId="2EFD7C0E" w14:textId="77777777" w:rsidR="00967276" w:rsidRPr="00967276" w:rsidRDefault="00967276" w:rsidP="00967276">
            <w:pPr>
              <w:tabs>
                <w:tab w:val="center" w:pos="3687"/>
              </w:tabs>
              <w:spacing w:after="0" w:line="240" w:lineRule="auto"/>
              <w:ind w:left="0" w:right="0" w:firstLine="0"/>
              <w:jc w:val="center"/>
              <w:rPr>
                <w:rFonts w:eastAsia="Calibri"/>
                <w:b/>
                <w:color w:val="auto"/>
                <w:szCs w:val="24"/>
              </w:rPr>
            </w:pPr>
            <w:r w:rsidRPr="00967276">
              <w:rPr>
                <w:rFonts w:eastAsia="Calibri"/>
                <w:b/>
                <w:color w:val="auto"/>
                <w:szCs w:val="24"/>
              </w:rPr>
              <w:t>Diş Hekimliği Uygulama ve Araştırma Merkezi</w:t>
            </w:r>
          </w:p>
          <w:p w14:paraId="4D8CF110" w14:textId="77777777" w:rsidR="00967276" w:rsidRPr="00967276" w:rsidRDefault="00967276" w:rsidP="00967276">
            <w:pPr>
              <w:spacing w:after="0" w:line="240" w:lineRule="auto"/>
              <w:ind w:left="0" w:right="217" w:firstLine="0"/>
              <w:jc w:val="center"/>
              <w:rPr>
                <w:b/>
                <w:color w:val="auto"/>
                <w:spacing w:val="1"/>
                <w:szCs w:val="24"/>
                <w:lang w:val="en-US"/>
              </w:rPr>
            </w:pPr>
          </w:p>
          <w:p w14:paraId="3308D3B2" w14:textId="5F6AEC73" w:rsidR="00967276" w:rsidRPr="00967276" w:rsidRDefault="00AD4FEC" w:rsidP="00967276">
            <w:pPr>
              <w:spacing w:after="0" w:line="240" w:lineRule="auto"/>
              <w:ind w:left="0" w:right="217" w:firstLine="0"/>
              <w:jc w:val="center"/>
              <w:rPr>
                <w:b/>
                <w:bCs/>
                <w:color w:val="auto"/>
                <w:szCs w:val="24"/>
                <w:lang w:val="en-US"/>
              </w:rPr>
            </w:pPr>
            <w:r w:rsidRPr="00AD4FEC">
              <w:rPr>
                <w:b/>
                <w:bCs/>
                <w:color w:val="auto"/>
                <w:szCs w:val="24"/>
                <w:lang w:val="en-US"/>
              </w:rPr>
              <w:t xml:space="preserve">İlaç </w:t>
            </w:r>
            <w:r>
              <w:rPr>
                <w:b/>
                <w:bCs/>
                <w:color w:val="auto"/>
                <w:szCs w:val="24"/>
                <w:lang w:val="en-US"/>
              </w:rPr>
              <w:t>v</w:t>
            </w:r>
            <w:r w:rsidRPr="00AD4FEC">
              <w:rPr>
                <w:b/>
                <w:bCs/>
                <w:color w:val="auto"/>
                <w:szCs w:val="24"/>
                <w:lang w:val="en-US"/>
              </w:rPr>
              <w:t xml:space="preserve">e Tibbi </w:t>
            </w:r>
            <w:r w:rsidR="002D5DD7">
              <w:rPr>
                <w:b/>
                <w:bCs/>
                <w:color w:val="auto"/>
                <w:szCs w:val="24"/>
                <w:lang w:val="en-US"/>
              </w:rPr>
              <w:t xml:space="preserve"> Sarf </w:t>
            </w:r>
            <w:r w:rsidRPr="00AD4FEC">
              <w:rPr>
                <w:b/>
                <w:bCs/>
                <w:color w:val="auto"/>
                <w:szCs w:val="24"/>
                <w:lang w:val="en-US"/>
              </w:rPr>
              <w:t>Malzeme Muhafazas</w:t>
            </w:r>
            <w:r>
              <w:rPr>
                <w:b/>
                <w:bCs/>
                <w:color w:val="auto"/>
                <w:szCs w:val="24"/>
                <w:lang w:val="en-US"/>
              </w:rPr>
              <w:t>ı</w:t>
            </w:r>
            <w:r w:rsidRPr="00AD4FEC">
              <w:rPr>
                <w:b/>
                <w:bCs/>
                <w:color w:val="auto"/>
                <w:szCs w:val="24"/>
                <w:lang w:val="en-US"/>
              </w:rPr>
              <w:t xml:space="preserve"> Talimat</w:t>
            </w:r>
            <w:r>
              <w:rPr>
                <w:b/>
                <w:bCs/>
                <w:color w:val="auto"/>
                <w:szCs w:val="24"/>
                <w:lang w:val="en-US"/>
              </w:rPr>
              <w:t>ı</w:t>
            </w:r>
          </w:p>
        </w:tc>
        <w:tc>
          <w:tcPr>
            <w:tcW w:w="1843" w:type="dxa"/>
          </w:tcPr>
          <w:p w14:paraId="74AE282E" w14:textId="77777777" w:rsidR="00967276" w:rsidRPr="00967276" w:rsidRDefault="00967276" w:rsidP="00967276">
            <w:pPr>
              <w:spacing w:before="31" w:after="0" w:line="240" w:lineRule="auto"/>
              <w:ind w:left="102" w:right="0" w:firstLine="0"/>
              <w:jc w:val="left"/>
              <w:rPr>
                <w:color w:val="auto"/>
                <w:sz w:val="22"/>
                <w:lang w:val="en-US"/>
              </w:rPr>
            </w:pPr>
            <w:r w:rsidRPr="00967276">
              <w:rPr>
                <w:color w:val="auto"/>
                <w:spacing w:val="-1"/>
                <w:sz w:val="22"/>
                <w:lang w:val="en-US"/>
              </w:rPr>
              <w:t>D</w:t>
            </w:r>
            <w:r w:rsidRPr="00967276">
              <w:rPr>
                <w:color w:val="auto"/>
                <w:sz w:val="22"/>
                <w:lang w:val="en-US"/>
              </w:rPr>
              <w:t>o</w:t>
            </w:r>
            <w:r w:rsidRPr="00967276">
              <w:rPr>
                <w:color w:val="auto"/>
                <w:spacing w:val="-2"/>
                <w:sz w:val="22"/>
                <w:lang w:val="en-US"/>
              </w:rPr>
              <w:t>k</w:t>
            </w:r>
            <w:r w:rsidRPr="00967276">
              <w:rPr>
                <w:color w:val="auto"/>
                <w:spacing w:val="2"/>
                <w:sz w:val="22"/>
                <w:lang w:val="en-US"/>
              </w:rPr>
              <w:t>ü</w:t>
            </w:r>
            <w:r w:rsidRPr="00967276">
              <w:rPr>
                <w:color w:val="auto"/>
                <w:spacing w:val="-4"/>
                <w:sz w:val="22"/>
                <w:lang w:val="en-US"/>
              </w:rPr>
              <w:t>m</w:t>
            </w:r>
            <w:r w:rsidRPr="00967276">
              <w:rPr>
                <w:color w:val="auto"/>
                <w:sz w:val="22"/>
                <w:lang w:val="en-US"/>
              </w:rPr>
              <w:t>an</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92" w:type="dxa"/>
          </w:tcPr>
          <w:p w14:paraId="584868B7" w14:textId="1A576E57" w:rsidR="00967276" w:rsidRPr="00967276" w:rsidRDefault="00967276" w:rsidP="00967276">
            <w:pPr>
              <w:spacing w:before="31" w:after="0" w:line="240" w:lineRule="auto"/>
              <w:ind w:left="0" w:right="0" w:firstLine="0"/>
              <w:jc w:val="left"/>
              <w:rPr>
                <w:color w:val="auto"/>
                <w:sz w:val="22"/>
                <w:lang w:val="en-US"/>
              </w:rPr>
            </w:pPr>
            <w:r w:rsidRPr="00967276">
              <w:rPr>
                <w:color w:val="auto"/>
                <w:sz w:val="22"/>
                <w:lang w:val="en-US"/>
              </w:rPr>
              <w:t xml:space="preserve"> SİY.</w:t>
            </w:r>
            <w:r>
              <w:rPr>
                <w:color w:val="auto"/>
                <w:sz w:val="22"/>
                <w:lang w:val="en-US"/>
              </w:rPr>
              <w:t>TL.</w:t>
            </w:r>
            <w:r w:rsidR="00231303">
              <w:rPr>
                <w:color w:val="auto"/>
                <w:sz w:val="22"/>
                <w:lang w:val="en-US"/>
              </w:rPr>
              <w:t>08</w:t>
            </w:r>
          </w:p>
        </w:tc>
      </w:tr>
      <w:tr w:rsidR="00967276" w:rsidRPr="00967276" w14:paraId="463FAA07" w14:textId="77777777" w:rsidTr="005A214B">
        <w:trPr>
          <w:trHeight w:hRule="exact" w:val="338"/>
        </w:trPr>
        <w:tc>
          <w:tcPr>
            <w:tcW w:w="7340" w:type="dxa"/>
            <w:vMerge/>
          </w:tcPr>
          <w:p w14:paraId="544C8898" w14:textId="77777777" w:rsidR="00967276" w:rsidRPr="00967276" w:rsidRDefault="00967276" w:rsidP="00967276">
            <w:pPr>
              <w:spacing w:after="0" w:line="240" w:lineRule="auto"/>
              <w:ind w:left="0" w:right="0" w:firstLine="0"/>
              <w:jc w:val="left"/>
              <w:rPr>
                <w:color w:val="auto"/>
                <w:szCs w:val="24"/>
                <w:lang w:val="en-US"/>
              </w:rPr>
            </w:pPr>
          </w:p>
        </w:tc>
        <w:tc>
          <w:tcPr>
            <w:tcW w:w="1843" w:type="dxa"/>
          </w:tcPr>
          <w:p w14:paraId="17210ADC" w14:textId="77777777" w:rsidR="00967276" w:rsidRPr="00967276" w:rsidRDefault="00967276" w:rsidP="00967276">
            <w:pPr>
              <w:spacing w:before="31" w:after="0" w:line="240" w:lineRule="auto"/>
              <w:ind w:left="102" w:right="0" w:firstLine="0"/>
              <w:jc w:val="left"/>
              <w:rPr>
                <w:color w:val="auto"/>
                <w:sz w:val="22"/>
                <w:lang w:val="en-US"/>
              </w:rPr>
            </w:pPr>
            <w:r w:rsidRPr="00967276">
              <w:rPr>
                <w:color w:val="auto"/>
                <w:spacing w:val="-1"/>
                <w:sz w:val="22"/>
                <w:lang w:val="en-US"/>
              </w:rPr>
              <w:t>Y</w:t>
            </w:r>
            <w:r w:rsidRPr="00967276">
              <w:rPr>
                <w:color w:val="auto"/>
                <w:sz w:val="22"/>
                <w:lang w:val="en-US"/>
              </w:rPr>
              <w:t>a</w:t>
            </w:r>
            <w:r w:rsidRPr="00967276">
              <w:rPr>
                <w:color w:val="auto"/>
                <w:spacing w:val="-2"/>
                <w:sz w:val="22"/>
                <w:lang w:val="en-US"/>
              </w:rPr>
              <w:t>y</w:t>
            </w:r>
            <w:r w:rsidRPr="00967276">
              <w:rPr>
                <w:color w:val="auto"/>
                <w:spacing w:val="1"/>
                <w:sz w:val="22"/>
                <w:lang w:val="en-US"/>
              </w:rPr>
              <w:t>ı</w:t>
            </w:r>
            <w:r w:rsidRPr="00967276">
              <w:rPr>
                <w:color w:val="auto"/>
                <w:sz w:val="22"/>
                <w:lang w:val="en-US"/>
              </w:rPr>
              <w:t xml:space="preserve">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pacing w:val="-2"/>
                <w:sz w:val="22"/>
                <w:lang w:val="en-US"/>
              </w:rPr>
              <w:t>h</w:t>
            </w:r>
            <w:r w:rsidRPr="00967276">
              <w:rPr>
                <w:color w:val="auto"/>
                <w:sz w:val="22"/>
                <w:lang w:val="en-US"/>
              </w:rPr>
              <w:t>i</w:t>
            </w:r>
          </w:p>
        </w:tc>
        <w:tc>
          <w:tcPr>
            <w:tcW w:w="1292" w:type="dxa"/>
          </w:tcPr>
          <w:p w14:paraId="69AA5304" w14:textId="4848F401" w:rsidR="00967276" w:rsidRPr="00967276" w:rsidRDefault="00967276" w:rsidP="00967276">
            <w:pPr>
              <w:spacing w:before="31" w:after="0" w:line="240" w:lineRule="auto"/>
              <w:ind w:left="0" w:right="0" w:firstLine="0"/>
              <w:jc w:val="left"/>
              <w:rPr>
                <w:color w:val="auto"/>
                <w:sz w:val="22"/>
                <w:lang w:val="en-US"/>
              </w:rPr>
            </w:pPr>
            <w:r w:rsidRPr="00967276">
              <w:rPr>
                <w:color w:val="auto"/>
                <w:sz w:val="22"/>
                <w:lang w:val="en-US"/>
              </w:rPr>
              <w:t xml:space="preserve"> 03.0</w:t>
            </w:r>
            <w:r w:rsidR="00231303">
              <w:rPr>
                <w:color w:val="auto"/>
                <w:sz w:val="22"/>
                <w:lang w:val="en-US"/>
              </w:rPr>
              <w:t>5</w:t>
            </w:r>
            <w:r w:rsidRPr="00967276">
              <w:rPr>
                <w:color w:val="auto"/>
                <w:sz w:val="22"/>
                <w:lang w:val="en-US"/>
              </w:rPr>
              <w:t>.2023</w:t>
            </w:r>
          </w:p>
        </w:tc>
      </w:tr>
      <w:tr w:rsidR="00967276" w:rsidRPr="00967276" w14:paraId="78261E90" w14:textId="77777777" w:rsidTr="005A214B">
        <w:trPr>
          <w:trHeight w:hRule="exact" w:val="336"/>
        </w:trPr>
        <w:tc>
          <w:tcPr>
            <w:tcW w:w="7340" w:type="dxa"/>
            <w:vMerge/>
          </w:tcPr>
          <w:p w14:paraId="136AA5C3" w14:textId="77777777" w:rsidR="00967276" w:rsidRPr="00967276" w:rsidRDefault="00967276" w:rsidP="00967276">
            <w:pPr>
              <w:spacing w:after="0" w:line="240" w:lineRule="auto"/>
              <w:ind w:left="0" w:right="0" w:firstLine="0"/>
              <w:jc w:val="left"/>
              <w:rPr>
                <w:color w:val="auto"/>
                <w:szCs w:val="24"/>
                <w:lang w:val="en-US"/>
              </w:rPr>
            </w:pPr>
          </w:p>
        </w:tc>
        <w:tc>
          <w:tcPr>
            <w:tcW w:w="1843" w:type="dxa"/>
          </w:tcPr>
          <w:p w14:paraId="7D65EDCC" w14:textId="77777777" w:rsidR="00967276" w:rsidRPr="00967276" w:rsidRDefault="00967276" w:rsidP="00967276">
            <w:pPr>
              <w:spacing w:before="29"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z w:val="22"/>
                <w:lang w:val="en-US"/>
              </w:rPr>
              <w:t>hi</w:t>
            </w:r>
          </w:p>
        </w:tc>
        <w:tc>
          <w:tcPr>
            <w:tcW w:w="1292" w:type="dxa"/>
          </w:tcPr>
          <w:p w14:paraId="4A60A1A5" w14:textId="77777777" w:rsidR="00967276" w:rsidRPr="00967276" w:rsidRDefault="00967276" w:rsidP="00967276">
            <w:pPr>
              <w:spacing w:before="29" w:after="0" w:line="240" w:lineRule="auto"/>
              <w:ind w:left="0" w:right="0" w:firstLine="0"/>
              <w:jc w:val="left"/>
              <w:rPr>
                <w:color w:val="auto"/>
                <w:sz w:val="22"/>
                <w:lang w:val="en-US"/>
              </w:rPr>
            </w:pPr>
          </w:p>
        </w:tc>
      </w:tr>
      <w:tr w:rsidR="00967276" w:rsidRPr="00967276" w14:paraId="655019CE" w14:textId="77777777" w:rsidTr="005A214B">
        <w:trPr>
          <w:trHeight w:hRule="exact" w:val="339"/>
        </w:trPr>
        <w:tc>
          <w:tcPr>
            <w:tcW w:w="7340" w:type="dxa"/>
            <w:vMerge/>
          </w:tcPr>
          <w:p w14:paraId="696F8288" w14:textId="77777777" w:rsidR="00967276" w:rsidRPr="00967276" w:rsidRDefault="00967276" w:rsidP="00967276">
            <w:pPr>
              <w:spacing w:after="0" w:line="240" w:lineRule="auto"/>
              <w:ind w:left="0" w:right="0" w:firstLine="0"/>
              <w:jc w:val="left"/>
              <w:rPr>
                <w:color w:val="auto"/>
                <w:szCs w:val="24"/>
                <w:lang w:val="en-US"/>
              </w:rPr>
            </w:pPr>
          </w:p>
        </w:tc>
        <w:tc>
          <w:tcPr>
            <w:tcW w:w="1843" w:type="dxa"/>
          </w:tcPr>
          <w:p w14:paraId="75EF7DEF" w14:textId="77777777" w:rsidR="00967276" w:rsidRPr="00967276" w:rsidRDefault="00967276" w:rsidP="00967276">
            <w:pPr>
              <w:spacing w:before="31"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N</w:t>
            </w:r>
            <w:r w:rsidRPr="00967276">
              <w:rPr>
                <w:color w:val="auto"/>
                <w:sz w:val="22"/>
                <w:lang w:val="en-US"/>
              </w:rPr>
              <w:t>o.</w:t>
            </w:r>
          </w:p>
        </w:tc>
        <w:tc>
          <w:tcPr>
            <w:tcW w:w="1292" w:type="dxa"/>
          </w:tcPr>
          <w:p w14:paraId="7FBF348E" w14:textId="77777777" w:rsidR="00967276" w:rsidRPr="00967276" w:rsidRDefault="00967276" w:rsidP="00967276">
            <w:pPr>
              <w:spacing w:before="31" w:after="0" w:line="240" w:lineRule="auto"/>
              <w:ind w:left="102" w:right="0" w:firstLine="0"/>
              <w:jc w:val="left"/>
              <w:rPr>
                <w:color w:val="auto"/>
                <w:sz w:val="22"/>
                <w:lang w:val="en-US"/>
              </w:rPr>
            </w:pPr>
            <w:r w:rsidRPr="00967276">
              <w:rPr>
                <w:color w:val="auto"/>
                <w:sz w:val="22"/>
                <w:lang w:val="en-US"/>
              </w:rPr>
              <w:t>00</w:t>
            </w:r>
          </w:p>
        </w:tc>
      </w:tr>
      <w:tr w:rsidR="00967276" w:rsidRPr="00967276" w14:paraId="3328BC42" w14:textId="77777777" w:rsidTr="005A214B">
        <w:trPr>
          <w:trHeight w:hRule="exact" w:val="384"/>
        </w:trPr>
        <w:tc>
          <w:tcPr>
            <w:tcW w:w="7340" w:type="dxa"/>
            <w:vMerge/>
          </w:tcPr>
          <w:p w14:paraId="4CFAD52B" w14:textId="77777777" w:rsidR="00967276" w:rsidRPr="00967276" w:rsidRDefault="00967276" w:rsidP="00967276">
            <w:pPr>
              <w:spacing w:after="0" w:line="240" w:lineRule="auto"/>
              <w:ind w:left="0" w:right="0" w:firstLine="0"/>
              <w:jc w:val="left"/>
              <w:rPr>
                <w:color w:val="auto"/>
                <w:szCs w:val="24"/>
                <w:lang w:val="en-US"/>
              </w:rPr>
            </w:pPr>
          </w:p>
        </w:tc>
        <w:tc>
          <w:tcPr>
            <w:tcW w:w="1843" w:type="dxa"/>
          </w:tcPr>
          <w:p w14:paraId="4DD0AA96" w14:textId="77777777" w:rsidR="00967276" w:rsidRPr="00967276" w:rsidRDefault="00967276" w:rsidP="00967276">
            <w:pPr>
              <w:spacing w:before="53" w:after="0" w:line="240" w:lineRule="auto"/>
              <w:ind w:left="102" w:right="0" w:firstLine="0"/>
              <w:jc w:val="left"/>
              <w:rPr>
                <w:color w:val="auto"/>
                <w:sz w:val="22"/>
                <w:lang w:val="en-US"/>
              </w:rPr>
            </w:pPr>
            <w:r w:rsidRPr="00967276">
              <w:rPr>
                <w:color w:val="auto"/>
                <w:sz w:val="22"/>
                <w:lang w:val="en-US"/>
              </w:rPr>
              <w:t>Sa</w:t>
            </w:r>
            <w:r w:rsidRPr="00967276">
              <w:rPr>
                <w:color w:val="auto"/>
                <w:spacing w:val="-2"/>
                <w:sz w:val="22"/>
                <w:lang w:val="en-US"/>
              </w:rPr>
              <w:t>y</w:t>
            </w:r>
            <w:r w:rsidRPr="00967276">
              <w:rPr>
                <w:color w:val="auto"/>
                <w:spacing w:val="1"/>
                <w:sz w:val="22"/>
                <w:lang w:val="en-US"/>
              </w:rPr>
              <w:t>f</w:t>
            </w:r>
            <w:r w:rsidRPr="00967276">
              <w:rPr>
                <w:color w:val="auto"/>
                <w:sz w:val="22"/>
                <w:lang w:val="en-US"/>
              </w:rPr>
              <w:t>a</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92" w:type="dxa"/>
          </w:tcPr>
          <w:p w14:paraId="592D1FC5" w14:textId="1F12990E" w:rsidR="00967276" w:rsidRPr="00967276" w:rsidRDefault="00967276" w:rsidP="00967276">
            <w:pPr>
              <w:spacing w:before="53" w:after="0" w:line="240" w:lineRule="auto"/>
              <w:ind w:left="102" w:right="0" w:firstLine="0"/>
              <w:jc w:val="left"/>
              <w:rPr>
                <w:color w:val="auto"/>
                <w:sz w:val="22"/>
                <w:lang w:val="en-US"/>
              </w:rPr>
            </w:pPr>
            <w:r w:rsidRPr="00967276">
              <w:rPr>
                <w:color w:val="auto"/>
                <w:sz w:val="22"/>
                <w:lang w:val="en-US"/>
              </w:rPr>
              <w:t>1/</w:t>
            </w:r>
            <w:r w:rsidR="00231303">
              <w:rPr>
                <w:color w:val="auto"/>
                <w:sz w:val="22"/>
                <w:lang w:val="en-US"/>
              </w:rPr>
              <w:t>4</w:t>
            </w:r>
          </w:p>
        </w:tc>
      </w:tr>
    </w:tbl>
    <w:p w14:paraId="1722E268" w14:textId="7196DE35" w:rsidR="00543383" w:rsidRPr="00967276" w:rsidRDefault="00543383">
      <w:pPr>
        <w:rPr>
          <w:szCs w:val="24"/>
        </w:rPr>
      </w:pPr>
    </w:p>
    <w:p w14:paraId="43D7785C" w14:textId="77777777" w:rsidR="00C36094" w:rsidRPr="00967276" w:rsidRDefault="00C36094" w:rsidP="00C36094">
      <w:pPr>
        <w:spacing w:after="25" w:line="259" w:lineRule="auto"/>
        <w:ind w:left="0" w:right="0" w:firstLine="0"/>
        <w:jc w:val="left"/>
        <w:rPr>
          <w:szCs w:val="24"/>
        </w:rPr>
      </w:pPr>
    </w:p>
    <w:p w14:paraId="5758E630" w14:textId="77777777" w:rsidR="00967276" w:rsidRPr="00967276" w:rsidRDefault="00C36094" w:rsidP="00EE7C4C">
      <w:pPr>
        <w:numPr>
          <w:ilvl w:val="0"/>
          <w:numId w:val="1"/>
        </w:numPr>
        <w:spacing w:after="0" w:line="251" w:lineRule="auto"/>
        <w:ind w:left="-284" w:right="-425" w:firstLine="0"/>
        <w:rPr>
          <w:szCs w:val="24"/>
        </w:rPr>
      </w:pPr>
      <w:r w:rsidRPr="00967276">
        <w:rPr>
          <w:b/>
          <w:szCs w:val="24"/>
        </w:rPr>
        <w:t xml:space="preserve">AMAÇ: </w:t>
      </w:r>
    </w:p>
    <w:p w14:paraId="3C314AD9" w14:textId="29F92DA5" w:rsidR="00C36094" w:rsidRPr="00967276" w:rsidRDefault="00C36094" w:rsidP="00EE7C4C">
      <w:pPr>
        <w:spacing w:after="0" w:line="251" w:lineRule="auto"/>
        <w:ind w:left="-284" w:right="-425" w:firstLine="0"/>
        <w:rPr>
          <w:szCs w:val="24"/>
        </w:rPr>
      </w:pPr>
      <w:r w:rsidRPr="00967276">
        <w:rPr>
          <w:szCs w:val="24"/>
        </w:rPr>
        <w:t xml:space="preserve">İlaç ve tedavilerde kullanılan sarf malzemelerinin mevzuat hükümlerine göre ambar ve kullanıcılara giriş çıkışını yapmak, alınan malzemeyi kontrol ederek depolarda, uygun koşullarda saklanmasını sağlamak, yıl sonunda sayım işlemlerini yaparak ilgili yerlere göndermek. </w:t>
      </w:r>
    </w:p>
    <w:p w14:paraId="4A11301D" w14:textId="77777777" w:rsidR="00C36094" w:rsidRPr="00967276" w:rsidRDefault="00C36094" w:rsidP="00EE7C4C">
      <w:pPr>
        <w:spacing w:after="0" w:line="259" w:lineRule="auto"/>
        <w:ind w:left="-284" w:right="-425" w:firstLine="0"/>
        <w:rPr>
          <w:szCs w:val="24"/>
        </w:rPr>
      </w:pPr>
      <w:r w:rsidRPr="00967276">
        <w:rPr>
          <w:szCs w:val="24"/>
        </w:rPr>
        <w:t xml:space="preserve"> </w:t>
      </w:r>
    </w:p>
    <w:p w14:paraId="3A79B787" w14:textId="77777777" w:rsidR="00967276" w:rsidRPr="00967276" w:rsidRDefault="00C36094" w:rsidP="00EE7C4C">
      <w:pPr>
        <w:numPr>
          <w:ilvl w:val="0"/>
          <w:numId w:val="1"/>
        </w:numPr>
        <w:spacing w:after="0"/>
        <w:ind w:left="-284" w:right="-425" w:firstLine="0"/>
        <w:rPr>
          <w:szCs w:val="24"/>
        </w:rPr>
      </w:pPr>
      <w:r w:rsidRPr="00967276">
        <w:rPr>
          <w:b/>
          <w:szCs w:val="24"/>
        </w:rPr>
        <w:t xml:space="preserve">SORUMLUSU/LARI: </w:t>
      </w:r>
    </w:p>
    <w:p w14:paraId="106F94BE" w14:textId="088391B6" w:rsidR="00C36094" w:rsidRPr="00967276" w:rsidRDefault="00C36094" w:rsidP="00EE7C4C">
      <w:pPr>
        <w:spacing w:after="0"/>
        <w:ind w:left="-284" w:right="-425" w:firstLine="0"/>
        <w:rPr>
          <w:szCs w:val="24"/>
        </w:rPr>
      </w:pPr>
      <w:r w:rsidRPr="00967276">
        <w:rPr>
          <w:szCs w:val="24"/>
        </w:rPr>
        <w:t xml:space="preserve">Taşınır Kayıt ve Kontrol Yetkilileri </w:t>
      </w:r>
    </w:p>
    <w:p w14:paraId="23A9E616" w14:textId="77777777" w:rsidR="00C36094" w:rsidRPr="00967276" w:rsidRDefault="00C36094" w:rsidP="00EE7C4C">
      <w:pPr>
        <w:spacing w:after="19" w:line="259" w:lineRule="auto"/>
        <w:ind w:left="-284" w:right="-425" w:firstLine="0"/>
        <w:rPr>
          <w:szCs w:val="24"/>
        </w:rPr>
      </w:pPr>
      <w:r w:rsidRPr="00967276">
        <w:rPr>
          <w:szCs w:val="24"/>
        </w:rPr>
        <w:t xml:space="preserve"> </w:t>
      </w:r>
    </w:p>
    <w:p w14:paraId="2CE80D82" w14:textId="77777777" w:rsidR="00967276" w:rsidRPr="00967276" w:rsidRDefault="00C36094" w:rsidP="00EE7C4C">
      <w:pPr>
        <w:numPr>
          <w:ilvl w:val="0"/>
          <w:numId w:val="1"/>
        </w:numPr>
        <w:spacing w:after="0"/>
        <w:ind w:left="-284" w:right="-425" w:firstLine="0"/>
        <w:rPr>
          <w:szCs w:val="24"/>
        </w:rPr>
      </w:pPr>
      <w:r w:rsidRPr="00967276">
        <w:rPr>
          <w:b/>
          <w:szCs w:val="24"/>
        </w:rPr>
        <w:t xml:space="preserve">KAPSAM: </w:t>
      </w:r>
    </w:p>
    <w:p w14:paraId="47ECA226" w14:textId="414B385C" w:rsidR="00C36094" w:rsidRPr="00967276" w:rsidRDefault="00C36094" w:rsidP="00EE7C4C">
      <w:pPr>
        <w:spacing w:after="0"/>
        <w:ind w:left="-284" w:right="-425" w:firstLine="0"/>
        <w:rPr>
          <w:szCs w:val="24"/>
        </w:rPr>
      </w:pPr>
      <w:r w:rsidRPr="00967276">
        <w:rPr>
          <w:szCs w:val="24"/>
        </w:rPr>
        <w:t>İlaçlar için depolama alanları; eczane depoları ve ilaçların 24 saatten fazla tutulduğu tüm birim depolarını</w:t>
      </w:r>
      <w:r w:rsidR="008663FC">
        <w:rPr>
          <w:szCs w:val="24"/>
        </w:rPr>
        <w:t xml:space="preserve"> </w:t>
      </w:r>
      <w:r w:rsidRPr="00967276">
        <w:rPr>
          <w:szCs w:val="24"/>
        </w:rPr>
        <w:t>(poliklinik gibi) kapsamaktadır.</w:t>
      </w:r>
      <w:r w:rsidRPr="00967276">
        <w:rPr>
          <w:b/>
          <w:szCs w:val="24"/>
        </w:rPr>
        <w:t xml:space="preserve"> </w:t>
      </w:r>
    </w:p>
    <w:p w14:paraId="5C156292" w14:textId="77777777" w:rsidR="00C36094" w:rsidRPr="00967276" w:rsidRDefault="00C36094" w:rsidP="00EE7C4C">
      <w:pPr>
        <w:spacing w:after="0" w:line="259" w:lineRule="auto"/>
        <w:ind w:left="-284" w:right="-425" w:firstLine="0"/>
        <w:rPr>
          <w:szCs w:val="24"/>
        </w:rPr>
      </w:pPr>
      <w:r w:rsidRPr="00967276">
        <w:rPr>
          <w:b/>
          <w:szCs w:val="24"/>
        </w:rPr>
        <w:t xml:space="preserve"> </w:t>
      </w:r>
    </w:p>
    <w:p w14:paraId="3B7361EB" w14:textId="77777777" w:rsidR="00C36094" w:rsidRPr="00967276" w:rsidRDefault="00C36094" w:rsidP="00EE7C4C">
      <w:pPr>
        <w:numPr>
          <w:ilvl w:val="0"/>
          <w:numId w:val="1"/>
        </w:numPr>
        <w:spacing w:after="21" w:line="259" w:lineRule="auto"/>
        <w:ind w:left="-284" w:right="-425" w:firstLine="0"/>
        <w:rPr>
          <w:szCs w:val="24"/>
        </w:rPr>
      </w:pPr>
      <w:r w:rsidRPr="00967276">
        <w:rPr>
          <w:b/>
          <w:szCs w:val="24"/>
        </w:rPr>
        <w:t xml:space="preserve">TANIMLAR: </w:t>
      </w:r>
    </w:p>
    <w:p w14:paraId="548036E8" w14:textId="77777777" w:rsidR="00C36094" w:rsidRPr="00967276" w:rsidRDefault="00C36094" w:rsidP="00EE7C4C">
      <w:pPr>
        <w:spacing w:after="0"/>
        <w:ind w:left="-284" w:right="-425" w:firstLine="0"/>
        <w:rPr>
          <w:szCs w:val="24"/>
        </w:rPr>
      </w:pPr>
      <w:r w:rsidRPr="00967276">
        <w:rPr>
          <w:b/>
          <w:szCs w:val="24"/>
        </w:rPr>
        <w:t xml:space="preserve">Stok: </w:t>
      </w:r>
      <w:r w:rsidRPr="00967276">
        <w:rPr>
          <w:szCs w:val="24"/>
        </w:rPr>
        <w:t>Hizmet sunumunda kullanmak ve tüketmek için elde edilen tutulan ürünler. Tıbbi Stoklar ve Diğer stoklar adı altında ikiye ayrılır.</w:t>
      </w:r>
      <w:r w:rsidRPr="00967276">
        <w:rPr>
          <w:b/>
          <w:szCs w:val="24"/>
        </w:rPr>
        <w:t xml:space="preserve">  </w:t>
      </w:r>
    </w:p>
    <w:p w14:paraId="55C74782" w14:textId="77777777" w:rsidR="00C36094" w:rsidRPr="00967276" w:rsidRDefault="00C36094" w:rsidP="00EE7C4C">
      <w:pPr>
        <w:spacing w:after="0"/>
        <w:ind w:left="-284" w:right="-425" w:firstLine="0"/>
        <w:rPr>
          <w:szCs w:val="24"/>
        </w:rPr>
      </w:pPr>
      <w:r w:rsidRPr="00967276">
        <w:rPr>
          <w:b/>
          <w:szCs w:val="24"/>
        </w:rPr>
        <w:t xml:space="preserve">Tıbbi Stoklar: </w:t>
      </w:r>
      <w:r w:rsidRPr="00967276">
        <w:rPr>
          <w:szCs w:val="24"/>
        </w:rPr>
        <w:t>ilaç, anestezik ajan,  serumlar vb.</w:t>
      </w:r>
      <w:r w:rsidRPr="00967276">
        <w:rPr>
          <w:b/>
          <w:szCs w:val="24"/>
        </w:rPr>
        <w:t xml:space="preserve"> </w:t>
      </w:r>
    </w:p>
    <w:p w14:paraId="590F2F46" w14:textId="77777777" w:rsidR="00C36094" w:rsidRPr="00967276" w:rsidRDefault="00C36094" w:rsidP="00EE7C4C">
      <w:pPr>
        <w:spacing w:after="0"/>
        <w:ind w:left="-284" w:right="-425" w:firstLine="0"/>
        <w:rPr>
          <w:szCs w:val="24"/>
        </w:rPr>
      </w:pPr>
      <w:r w:rsidRPr="00967276">
        <w:rPr>
          <w:b/>
          <w:szCs w:val="24"/>
        </w:rPr>
        <w:t xml:space="preserve">Diğer Stoklar: </w:t>
      </w:r>
      <w:r w:rsidRPr="00967276">
        <w:rPr>
          <w:szCs w:val="24"/>
        </w:rPr>
        <w:t>Demirbaş, temizlik, kırtasiye vb.</w:t>
      </w:r>
      <w:r w:rsidRPr="00967276">
        <w:rPr>
          <w:b/>
          <w:szCs w:val="24"/>
        </w:rPr>
        <w:t xml:space="preserve"> </w:t>
      </w:r>
    </w:p>
    <w:p w14:paraId="36958398" w14:textId="5C744C47" w:rsidR="00C36094" w:rsidRPr="00967276" w:rsidRDefault="00C36094" w:rsidP="00EE7C4C">
      <w:pPr>
        <w:spacing w:after="0"/>
        <w:ind w:left="-284" w:right="-425" w:firstLine="0"/>
        <w:rPr>
          <w:szCs w:val="24"/>
        </w:rPr>
      </w:pPr>
      <w:r w:rsidRPr="00967276">
        <w:rPr>
          <w:b/>
          <w:szCs w:val="24"/>
        </w:rPr>
        <w:t xml:space="preserve">Maximum Stok Seviyesi: </w:t>
      </w:r>
      <w:r w:rsidRPr="00967276">
        <w:rPr>
          <w:szCs w:val="24"/>
        </w:rPr>
        <w:t xml:space="preserve">Rutin sipariş aralığında kuruma yetecek şekilde stoğun tamamıdır.  </w:t>
      </w:r>
      <w:r w:rsidR="00AD4FEC">
        <w:rPr>
          <w:szCs w:val="24"/>
        </w:rPr>
        <w:t xml:space="preserve">                                        </w:t>
      </w:r>
      <w:r w:rsidRPr="00967276">
        <w:rPr>
          <w:b/>
          <w:szCs w:val="24"/>
        </w:rPr>
        <w:t xml:space="preserve">Kritik Stok Seviyesi: </w:t>
      </w:r>
      <w:r w:rsidRPr="00967276">
        <w:rPr>
          <w:szCs w:val="24"/>
        </w:rPr>
        <w:t>Rutin stok temin süresi içerisinde kuruma yetecek stok miktarı ilaç ve malzemenin temini için gerekli işlemlerin başlatılması gerektiğini gösterir</w:t>
      </w:r>
      <w:r w:rsidRPr="00967276">
        <w:rPr>
          <w:b/>
          <w:szCs w:val="24"/>
        </w:rPr>
        <w:t xml:space="preserve">. </w:t>
      </w:r>
    </w:p>
    <w:p w14:paraId="20E63F07" w14:textId="77777777" w:rsidR="00C36094" w:rsidRPr="00967276" w:rsidRDefault="00C36094" w:rsidP="00EE7C4C">
      <w:pPr>
        <w:spacing w:after="0"/>
        <w:ind w:left="-284" w:right="-425" w:firstLine="0"/>
        <w:rPr>
          <w:szCs w:val="24"/>
        </w:rPr>
      </w:pPr>
      <w:r w:rsidRPr="00967276">
        <w:rPr>
          <w:b/>
          <w:szCs w:val="24"/>
        </w:rPr>
        <w:t xml:space="preserve">Minimum Stok Seviyesi: </w:t>
      </w:r>
      <w:r w:rsidRPr="00967276">
        <w:rPr>
          <w:szCs w:val="24"/>
        </w:rPr>
        <w:t xml:space="preserve">Hızlı stok temin süresinde kuruma yetecek stok miktarı. Her zaman mutlaka bulundurulması gereken miktardır. </w:t>
      </w:r>
    </w:p>
    <w:p w14:paraId="3C0CBD18" w14:textId="77777777" w:rsidR="00C36094" w:rsidRPr="00967276" w:rsidRDefault="00C36094" w:rsidP="00EE7C4C">
      <w:pPr>
        <w:spacing w:after="26" w:line="259" w:lineRule="auto"/>
        <w:ind w:left="-284" w:right="-425" w:firstLine="0"/>
        <w:rPr>
          <w:szCs w:val="24"/>
        </w:rPr>
      </w:pPr>
      <w:r w:rsidRPr="00967276">
        <w:rPr>
          <w:b/>
          <w:szCs w:val="24"/>
        </w:rPr>
        <w:t xml:space="preserve"> </w:t>
      </w:r>
    </w:p>
    <w:p w14:paraId="4FBF1B7B" w14:textId="77777777" w:rsidR="00C36094" w:rsidRPr="00967276" w:rsidRDefault="00C36094" w:rsidP="00EE7C4C">
      <w:pPr>
        <w:numPr>
          <w:ilvl w:val="0"/>
          <w:numId w:val="1"/>
        </w:numPr>
        <w:spacing w:after="89" w:line="259" w:lineRule="auto"/>
        <w:ind w:left="-284" w:right="-425" w:firstLine="0"/>
        <w:rPr>
          <w:szCs w:val="24"/>
        </w:rPr>
      </w:pPr>
      <w:r w:rsidRPr="00967276">
        <w:rPr>
          <w:b/>
          <w:szCs w:val="24"/>
        </w:rPr>
        <w:t xml:space="preserve">İLACIN MUHAFAZASI/DEPOLANMASI: </w:t>
      </w:r>
    </w:p>
    <w:p w14:paraId="72480056" w14:textId="3A697910" w:rsidR="00671A9E" w:rsidRDefault="00C36094" w:rsidP="00EE7C4C">
      <w:pPr>
        <w:numPr>
          <w:ilvl w:val="1"/>
          <w:numId w:val="1"/>
        </w:numPr>
        <w:ind w:left="-284" w:right="-425" w:firstLine="0"/>
        <w:rPr>
          <w:szCs w:val="24"/>
        </w:rPr>
      </w:pPr>
      <w:r w:rsidRPr="00967276">
        <w:rPr>
          <w:szCs w:val="24"/>
        </w:rPr>
        <w:t>Temini yapılan ilaçlar</w:t>
      </w:r>
      <w:r w:rsidR="00D35112">
        <w:rPr>
          <w:szCs w:val="24"/>
        </w:rPr>
        <w:t xml:space="preserve">/tıbbi sarf malzemeler </w:t>
      </w:r>
      <w:r w:rsidRPr="00967276">
        <w:rPr>
          <w:szCs w:val="24"/>
        </w:rPr>
        <w:t xml:space="preserve">depo personeli tarafından teslim alınır. İlaç depolarına yetkilendirilmiş personel haricinde kişilerin erişimi sınırlandırılmıştır. </w:t>
      </w:r>
    </w:p>
    <w:p w14:paraId="718E2EBF" w14:textId="6897FE29" w:rsidR="00C36094" w:rsidRPr="00671A9E" w:rsidRDefault="00C36094" w:rsidP="00EE7C4C">
      <w:pPr>
        <w:pStyle w:val="ListeParagraf"/>
        <w:numPr>
          <w:ilvl w:val="1"/>
          <w:numId w:val="1"/>
        </w:numPr>
        <w:ind w:left="-284" w:right="-425" w:firstLine="0"/>
        <w:rPr>
          <w:color w:val="auto"/>
          <w:szCs w:val="24"/>
        </w:rPr>
      </w:pPr>
      <w:r w:rsidRPr="00967276">
        <w:rPr>
          <w:szCs w:val="24"/>
        </w:rPr>
        <w:t xml:space="preserve"> </w:t>
      </w:r>
      <w:r w:rsidR="00671A9E" w:rsidRPr="008663FC">
        <w:rPr>
          <w:szCs w:val="24"/>
        </w:rPr>
        <w:t xml:space="preserve">Ayrıca tüm birimlerde de ilaçlar saklama koşullarına göre saklanır. İlaç ve kitlerin muhafaza edildiği buzdolaplarının;  içinde bulunan malzemelere göre sıcaklık takibi yapılır.  Buzdolabındaki </w:t>
      </w:r>
      <w:r w:rsidR="009834AB" w:rsidRPr="008663FC">
        <w:rPr>
          <w:b/>
          <w:bCs/>
          <w:szCs w:val="24"/>
        </w:rPr>
        <w:t>Isı Takip Formu</w:t>
      </w:r>
      <w:r w:rsidR="009834AB" w:rsidRPr="008663FC">
        <w:rPr>
          <w:szCs w:val="24"/>
        </w:rPr>
        <w:t xml:space="preserve"> </w:t>
      </w:r>
      <w:r w:rsidR="00671A9E" w:rsidRPr="008663FC">
        <w:rPr>
          <w:szCs w:val="24"/>
        </w:rPr>
        <w:t xml:space="preserve">ve oda ısısındaki takip </w:t>
      </w:r>
      <w:r w:rsidR="00671A9E" w:rsidRPr="008663FC">
        <w:rPr>
          <w:b/>
          <w:szCs w:val="24"/>
        </w:rPr>
        <w:t>“Isı-Nem Takip Formuna”</w:t>
      </w:r>
      <w:r w:rsidR="00671A9E" w:rsidRPr="008663FC">
        <w:rPr>
          <w:szCs w:val="24"/>
        </w:rPr>
        <w:t xml:space="preserve"> kayıt edilir.  </w:t>
      </w:r>
      <w:r w:rsidR="00671A9E" w:rsidRPr="008663FC">
        <w:rPr>
          <w:color w:val="auto"/>
          <w:szCs w:val="24"/>
        </w:rPr>
        <w:t>Soğuk zincir ilaçları ise +2 ᵒC ile +8 ᵒC arasındaki sıcaklıklarda</w:t>
      </w:r>
      <w:r w:rsidR="00671A9E" w:rsidRPr="008663FC">
        <w:rPr>
          <w:szCs w:val="24"/>
        </w:rPr>
        <w:t xml:space="preserve">, </w:t>
      </w:r>
      <w:r w:rsidR="00671A9E" w:rsidRPr="008663FC">
        <w:rPr>
          <w:color w:val="auto"/>
          <w:szCs w:val="24"/>
        </w:rPr>
        <w:t xml:space="preserve"> oda sıcaklığında bulunması gereken ilaçlar +15 ᵒC ile +25ᵒC arasında</w:t>
      </w:r>
      <w:r w:rsidR="00671A9E" w:rsidRPr="008663FC">
        <w:rPr>
          <w:b/>
          <w:bCs/>
          <w:szCs w:val="24"/>
        </w:rPr>
        <w:t xml:space="preserve"> </w:t>
      </w:r>
      <w:r w:rsidR="00671A9E" w:rsidRPr="008663FC">
        <w:rPr>
          <w:szCs w:val="24"/>
        </w:rPr>
        <w:t>ve nemin de  %30-%60 düzeyinde tutulduğu ortamlarda saklanması tercih edilir.</w:t>
      </w:r>
    </w:p>
    <w:p w14:paraId="332D4B3B" w14:textId="60D337AA" w:rsidR="00D35112" w:rsidRPr="00D35112" w:rsidRDefault="00D35112" w:rsidP="00EE7C4C">
      <w:pPr>
        <w:pStyle w:val="ListeParagraf"/>
        <w:numPr>
          <w:ilvl w:val="1"/>
          <w:numId w:val="1"/>
        </w:numPr>
        <w:ind w:left="-284" w:right="-425" w:firstLine="0"/>
        <w:rPr>
          <w:color w:val="auto"/>
          <w:szCs w:val="24"/>
        </w:rPr>
      </w:pPr>
      <w:r>
        <w:rPr>
          <w:szCs w:val="24"/>
        </w:rPr>
        <w:t>İlaçlar/tıbbi sarf malzemeler hava sirkülasyonunu engellemeyecek ve ilaçların korunmasını, sel ve su basması gibi durumlardan etkilenmeyecek şekilde depolanmalıdır.</w:t>
      </w:r>
    </w:p>
    <w:p w14:paraId="4B28BC67" w14:textId="3718BC2B" w:rsidR="00D35112" w:rsidRPr="00D35112" w:rsidRDefault="00D35112" w:rsidP="00EE7C4C">
      <w:pPr>
        <w:pStyle w:val="ListeParagraf"/>
        <w:numPr>
          <w:ilvl w:val="1"/>
          <w:numId w:val="1"/>
        </w:numPr>
        <w:ind w:left="-284" w:right="-425" w:firstLine="0"/>
        <w:rPr>
          <w:color w:val="auto"/>
          <w:szCs w:val="24"/>
        </w:rPr>
      </w:pPr>
      <w:r w:rsidRPr="00967276">
        <w:rPr>
          <w:szCs w:val="24"/>
        </w:rPr>
        <w:t>İlaçlar,  depolama mekânlarında yerle direkt temas etmeyecek şekilde stoklanır.  Depoların tavan yüksekliğine 40 cm kala istifleme sonlandırılır. Ambalajların üzerindeki istifleme yüksekliği</w:t>
      </w:r>
      <w:r>
        <w:rPr>
          <w:szCs w:val="24"/>
        </w:rPr>
        <w:t xml:space="preserve"> </w:t>
      </w:r>
      <w:r w:rsidRPr="00967276">
        <w:rPr>
          <w:szCs w:val="24"/>
        </w:rPr>
        <w:t>belirteçlerine harfiyen uyulur</w:t>
      </w:r>
      <w:r w:rsidR="00D45A55">
        <w:rPr>
          <w:szCs w:val="24"/>
        </w:rPr>
        <w:t>.</w:t>
      </w:r>
    </w:p>
    <w:tbl>
      <w:tblPr>
        <w:tblpPr w:leftFromText="141" w:rightFromText="141" w:vertAnchor="page" w:horzAnchor="margin" w:tblpXSpec="center" w:tblpY="706"/>
        <w:tblW w:w="107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81"/>
        <w:gridCol w:w="1702"/>
        <w:gridCol w:w="1275"/>
      </w:tblGrid>
      <w:tr w:rsidR="00E64228" w:rsidRPr="00967276" w14:paraId="127EA8F0" w14:textId="77777777" w:rsidTr="00B16BFA">
        <w:trPr>
          <w:trHeight w:hRule="exact" w:val="338"/>
        </w:trPr>
        <w:tc>
          <w:tcPr>
            <w:tcW w:w="7781" w:type="dxa"/>
            <w:vMerge w:val="restart"/>
          </w:tcPr>
          <w:p w14:paraId="7C55B88C" w14:textId="77777777" w:rsidR="00E64228" w:rsidRPr="00967276" w:rsidRDefault="00E64228" w:rsidP="00412D63">
            <w:pPr>
              <w:spacing w:before="10" w:after="0" w:line="100" w:lineRule="exact"/>
              <w:ind w:left="0" w:right="0" w:firstLine="0"/>
              <w:jc w:val="left"/>
              <w:rPr>
                <w:color w:val="auto"/>
                <w:szCs w:val="24"/>
                <w:lang w:val="en-US"/>
              </w:rPr>
            </w:pPr>
          </w:p>
          <w:p w14:paraId="7F95D9E0" w14:textId="77777777" w:rsidR="00E64228" w:rsidRPr="00967276" w:rsidRDefault="00E64228" w:rsidP="00412D63">
            <w:pPr>
              <w:spacing w:after="0" w:line="200" w:lineRule="exact"/>
              <w:ind w:left="0" w:right="0" w:firstLine="0"/>
              <w:jc w:val="left"/>
              <w:rPr>
                <w:color w:val="auto"/>
                <w:szCs w:val="24"/>
                <w:lang w:val="en-US"/>
              </w:rPr>
            </w:pPr>
            <w:r w:rsidRPr="00967276">
              <w:rPr>
                <w:noProof/>
                <w:color w:val="auto"/>
                <w:szCs w:val="24"/>
                <w:lang w:val="en-US"/>
              </w:rPr>
              <w:drawing>
                <wp:anchor distT="0" distB="0" distL="114300" distR="114300" simplePos="0" relativeHeight="251667456" behindDoc="0" locked="0" layoutInCell="1" allowOverlap="1" wp14:anchorId="0F2C2BF0" wp14:editId="2C9E4817">
                  <wp:simplePos x="0" y="0"/>
                  <wp:positionH relativeFrom="column">
                    <wp:posOffset>47625</wp:posOffset>
                  </wp:positionH>
                  <wp:positionV relativeFrom="paragraph">
                    <wp:posOffset>33020</wp:posOffset>
                  </wp:positionV>
                  <wp:extent cx="982345" cy="962025"/>
                  <wp:effectExtent l="0" t="0" r="8255" b="9525"/>
                  <wp:wrapSquare wrapText="bothSides"/>
                  <wp:docPr id="1759718998" name="Resim 1759718998"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2D472DE" w14:textId="77777777" w:rsidR="00E64228" w:rsidRPr="00967276" w:rsidRDefault="00E64228" w:rsidP="00412D63">
            <w:pPr>
              <w:spacing w:after="0" w:line="200" w:lineRule="exact"/>
              <w:ind w:left="0" w:right="0" w:firstLine="0"/>
              <w:jc w:val="center"/>
              <w:rPr>
                <w:color w:val="auto"/>
                <w:szCs w:val="24"/>
                <w:lang w:val="en-US"/>
              </w:rPr>
            </w:pPr>
            <w:r w:rsidRPr="00967276">
              <w:rPr>
                <w:rFonts w:eastAsia="Calibri"/>
                <w:b/>
                <w:color w:val="auto"/>
                <w:szCs w:val="24"/>
              </w:rPr>
              <w:t>Alanya Alaaddin Keykubat Üniversitesi</w:t>
            </w:r>
          </w:p>
          <w:p w14:paraId="1B47784E" w14:textId="77777777" w:rsidR="00E64228" w:rsidRPr="00967276" w:rsidRDefault="00E64228" w:rsidP="00412D63">
            <w:pPr>
              <w:tabs>
                <w:tab w:val="center" w:pos="3687"/>
              </w:tabs>
              <w:spacing w:after="0" w:line="240" w:lineRule="auto"/>
              <w:ind w:left="0" w:right="0" w:firstLine="0"/>
              <w:jc w:val="center"/>
              <w:rPr>
                <w:rFonts w:eastAsia="Calibri"/>
                <w:b/>
                <w:color w:val="auto"/>
                <w:szCs w:val="24"/>
              </w:rPr>
            </w:pPr>
            <w:r w:rsidRPr="00967276">
              <w:rPr>
                <w:rFonts w:eastAsia="Calibri"/>
                <w:b/>
                <w:color w:val="auto"/>
                <w:szCs w:val="24"/>
              </w:rPr>
              <w:t>Diş Hekimliği Uygulama ve Araştırma Merkezi</w:t>
            </w:r>
          </w:p>
          <w:p w14:paraId="1FDF1105" w14:textId="77777777" w:rsidR="00E64228" w:rsidRPr="00967276" w:rsidRDefault="00E64228" w:rsidP="00412D63">
            <w:pPr>
              <w:spacing w:after="0" w:line="240" w:lineRule="auto"/>
              <w:ind w:left="0" w:right="217" w:firstLine="0"/>
              <w:jc w:val="center"/>
              <w:rPr>
                <w:b/>
                <w:color w:val="auto"/>
                <w:spacing w:val="1"/>
                <w:szCs w:val="24"/>
                <w:lang w:val="en-US"/>
              </w:rPr>
            </w:pPr>
          </w:p>
          <w:p w14:paraId="4B9CA7A2" w14:textId="77777777" w:rsidR="00E64228" w:rsidRPr="00967276" w:rsidRDefault="00E64228" w:rsidP="00412D63">
            <w:pPr>
              <w:spacing w:after="0" w:line="240" w:lineRule="auto"/>
              <w:ind w:left="0" w:right="217" w:firstLine="0"/>
              <w:jc w:val="center"/>
              <w:rPr>
                <w:b/>
                <w:bCs/>
                <w:color w:val="auto"/>
                <w:szCs w:val="24"/>
                <w:lang w:val="en-US"/>
              </w:rPr>
            </w:pPr>
            <w:r w:rsidRPr="00AD4FEC">
              <w:rPr>
                <w:b/>
                <w:bCs/>
                <w:color w:val="auto"/>
                <w:szCs w:val="24"/>
                <w:lang w:val="en-US"/>
              </w:rPr>
              <w:t xml:space="preserve">İlaç </w:t>
            </w:r>
            <w:r>
              <w:rPr>
                <w:b/>
                <w:bCs/>
                <w:color w:val="auto"/>
                <w:szCs w:val="24"/>
                <w:lang w:val="en-US"/>
              </w:rPr>
              <w:t>v</w:t>
            </w:r>
            <w:r w:rsidRPr="00AD4FEC">
              <w:rPr>
                <w:b/>
                <w:bCs/>
                <w:color w:val="auto"/>
                <w:szCs w:val="24"/>
                <w:lang w:val="en-US"/>
              </w:rPr>
              <w:t xml:space="preserve">e Tibbi </w:t>
            </w:r>
            <w:r>
              <w:rPr>
                <w:b/>
                <w:bCs/>
                <w:color w:val="auto"/>
                <w:szCs w:val="24"/>
                <w:lang w:val="en-US"/>
              </w:rPr>
              <w:t xml:space="preserve"> Sarf </w:t>
            </w:r>
            <w:r w:rsidRPr="00AD4FEC">
              <w:rPr>
                <w:b/>
                <w:bCs/>
                <w:color w:val="auto"/>
                <w:szCs w:val="24"/>
                <w:lang w:val="en-US"/>
              </w:rPr>
              <w:t>Malzeme Muhafazas</w:t>
            </w:r>
            <w:r>
              <w:rPr>
                <w:b/>
                <w:bCs/>
                <w:color w:val="auto"/>
                <w:szCs w:val="24"/>
                <w:lang w:val="en-US"/>
              </w:rPr>
              <w:t>ı</w:t>
            </w:r>
            <w:r w:rsidRPr="00AD4FEC">
              <w:rPr>
                <w:b/>
                <w:bCs/>
                <w:color w:val="auto"/>
                <w:szCs w:val="24"/>
                <w:lang w:val="en-US"/>
              </w:rPr>
              <w:t xml:space="preserve"> Talimat</w:t>
            </w:r>
            <w:r>
              <w:rPr>
                <w:b/>
                <w:bCs/>
                <w:color w:val="auto"/>
                <w:szCs w:val="24"/>
                <w:lang w:val="en-US"/>
              </w:rPr>
              <w:t>ı</w:t>
            </w:r>
          </w:p>
        </w:tc>
        <w:tc>
          <w:tcPr>
            <w:tcW w:w="1702" w:type="dxa"/>
          </w:tcPr>
          <w:p w14:paraId="53D7E23E" w14:textId="77777777" w:rsidR="00E64228" w:rsidRPr="00967276" w:rsidRDefault="00E64228" w:rsidP="00412D63">
            <w:pPr>
              <w:spacing w:before="31" w:after="0" w:line="240" w:lineRule="auto"/>
              <w:ind w:left="102" w:right="0" w:firstLine="0"/>
              <w:jc w:val="left"/>
              <w:rPr>
                <w:color w:val="auto"/>
                <w:sz w:val="22"/>
                <w:lang w:val="en-US"/>
              </w:rPr>
            </w:pPr>
            <w:r w:rsidRPr="00967276">
              <w:rPr>
                <w:color w:val="auto"/>
                <w:spacing w:val="-1"/>
                <w:sz w:val="22"/>
                <w:lang w:val="en-US"/>
              </w:rPr>
              <w:t>D</w:t>
            </w:r>
            <w:r w:rsidRPr="00967276">
              <w:rPr>
                <w:color w:val="auto"/>
                <w:sz w:val="22"/>
                <w:lang w:val="en-US"/>
              </w:rPr>
              <w:t>o</w:t>
            </w:r>
            <w:r w:rsidRPr="00967276">
              <w:rPr>
                <w:color w:val="auto"/>
                <w:spacing w:val="-2"/>
                <w:sz w:val="22"/>
                <w:lang w:val="en-US"/>
              </w:rPr>
              <w:t>k</w:t>
            </w:r>
            <w:r w:rsidRPr="00967276">
              <w:rPr>
                <w:color w:val="auto"/>
                <w:spacing w:val="2"/>
                <w:sz w:val="22"/>
                <w:lang w:val="en-US"/>
              </w:rPr>
              <w:t>ü</w:t>
            </w:r>
            <w:r w:rsidRPr="00967276">
              <w:rPr>
                <w:color w:val="auto"/>
                <w:spacing w:val="-4"/>
                <w:sz w:val="22"/>
                <w:lang w:val="en-US"/>
              </w:rPr>
              <w:t>m</w:t>
            </w:r>
            <w:r w:rsidRPr="00967276">
              <w:rPr>
                <w:color w:val="auto"/>
                <w:sz w:val="22"/>
                <w:lang w:val="en-US"/>
              </w:rPr>
              <w:t>an</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75" w:type="dxa"/>
          </w:tcPr>
          <w:p w14:paraId="1C0F500C" w14:textId="117E47E0" w:rsidR="00E64228" w:rsidRPr="00967276" w:rsidRDefault="00E64228" w:rsidP="00412D63">
            <w:pPr>
              <w:spacing w:before="31" w:after="0" w:line="240" w:lineRule="auto"/>
              <w:ind w:left="0" w:right="0" w:firstLine="0"/>
              <w:jc w:val="left"/>
              <w:rPr>
                <w:color w:val="auto"/>
                <w:sz w:val="22"/>
                <w:lang w:val="en-US"/>
              </w:rPr>
            </w:pPr>
            <w:r w:rsidRPr="00967276">
              <w:rPr>
                <w:color w:val="auto"/>
                <w:sz w:val="22"/>
                <w:lang w:val="en-US"/>
              </w:rPr>
              <w:t xml:space="preserve"> SİY.</w:t>
            </w:r>
            <w:r>
              <w:rPr>
                <w:color w:val="auto"/>
                <w:sz w:val="22"/>
                <w:lang w:val="en-US"/>
              </w:rPr>
              <w:t>TL.</w:t>
            </w:r>
            <w:r w:rsidR="00231303">
              <w:rPr>
                <w:color w:val="auto"/>
                <w:sz w:val="22"/>
                <w:lang w:val="en-US"/>
              </w:rPr>
              <w:t>08</w:t>
            </w:r>
          </w:p>
        </w:tc>
      </w:tr>
      <w:tr w:rsidR="00E64228" w:rsidRPr="00967276" w14:paraId="47C0AB06" w14:textId="77777777" w:rsidTr="00B16BFA">
        <w:trPr>
          <w:trHeight w:hRule="exact" w:val="338"/>
        </w:trPr>
        <w:tc>
          <w:tcPr>
            <w:tcW w:w="7781" w:type="dxa"/>
            <w:vMerge/>
          </w:tcPr>
          <w:p w14:paraId="2023CB18" w14:textId="77777777" w:rsidR="00E64228" w:rsidRPr="00967276" w:rsidRDefault="00E64228" w:rsidP="00412D63">
            <w:pPr>
              <w:spacing w:after="0" w:line="240" w:lineRule="auto"/>
              <w:ind w:left="0" w:right="0" w:firstLine="0"/>
              <w:jc w:val="left"/>
              <w:rPr>
                <w:color w:val="auto"/>
                <w:szCs w:val="24"/>
                <w:lang w:val="en-US"/>
              </w:rPr>
            </w:pPr>
          </w:p>
        </w:tc>
        <w:tc>
          <w:tcPr>
            <w:tcW w:w="1702" w:type="dxa"/>
          </w:tcPr>
          <w:p w14:paraId="18330B46" w14:textId="77777777" w:rsidR="00E64228" w:rsidRPr="00967276" w:rsidRDefault="00E64228" w:rsidP="00412D63">
            <w:pPr>
              <w:spacing w:before="31" w:after="0" w:line="240" w:lineRule="auto"/>
              <w:ind w:left="102" w:right="0" w:firstLine="0"/>
              <w:jc w:val="left"/>
              <w:rPr>
                <w:color w:val="auto"/>
                <w:sz w:val="22"/>
                <w:lang w:val="en-US"/>
              </w:rPr>
            </w:pPr>
            <w:r w:rsidRPr="00967276">
              <w:rPr>
                <w:color w:val="auto"/>
                <w:spacing w:val="-1"/>
                <w:sz w:val="22"/>
                <w:lang w:val="en-US"/>
              </w:rPr>
              <w:t>Y</w:t>
            </w:r>
            <w:r w:rsidRPr="00967276">
              <w:rPr>
                <w:color w:val="auto"/>
                <w:sz w:val="22"/>
                <w:lang w:val="en-US"/>
              </w:rPr>
              <w:t>a</w:t>
            </w:r>
            <w:r w:rsidRPr="00967276">
              <w:rPr>
                <w:color w:val="auto"/>
                <w:spacing w:val="-2"/>
                <w:sz w:val="22"/>
                <w:lang w:val="en-US"/>
              </w:rPr>
              <w:t>y</w:t>
            </w:r>
            <w:r w:rsidRPr="00967276">
              <w:rPr>
                <w:color w:val="auto"/>
                <w:spacing w:val="1"/>
                <w:sz w:val="22"/>
                <w:lang w:val="en-US"/>
              </w:rPr>
              <w:t>ı</w:t>
            </w:r>
            <w:r w:rsidRPr="00967276">
              <w:rPr>
                <w:color w:val="auto"/>
                <w:sz w:val="22"/>
                <w:lang w:val="en-US"/>
              </w:rPr>
              <w:t xml:space="preserve">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pacing w:val="-2"/>
                <w:sz w:val="22"/>
                <w:lang w:val="en-US"/>
              </w:rPr>
              <w:t>h</w:t>
            </w:r>
            <w:r w:rsidRPr="00967276">
              <w:rPr>
                <w:color w:val="auto"/>
                <w:sz w:val="22"/>
                <w:lang w:val="en-US"/>
              </w:rPr>
              <w:t>i</w:t>
            </w:r>
          </w:p>
        </w:tc>
        <w:tc>
          <w:tcPr>
            <w:tcW w:w="1275" w:type="dxa"/>
          </w:tcPr>
          <w:p w14:paraId="79442EB4" w14:textId="08ABD460" w:rsidR="00E64228" w:rsidRPr="00967276" w:rsidRDefault="00E64228" w:rsidP="00412D63">
            <w:pPr>
              <w:spacing w:before="31" w:after="0" w:line="240" w:lineRule="auto"/>
              <w:ind w:left="0" w:right="0" w:firstLine="0"/>
              <w:jc w:val="left"/>
              <w:rPr>
                <w:color w:val="auto"/>
                <w:sz w:val="22"/>
                <w:lang w:val="en-US"/>
              </w:rPr>
            </w:pPr>
            <w:r w:rsidRPr="00967276">
              <w:rPr>
                <w:color w:val="auto"/>
                <w:sz w:val="22"/>
                <w:lang w:val="en-US"/>
              </w:rPr>
              <w:t xml:space="preserve"> 03.0</w:t>
            </w:r>
            <w:r w:rsidR="00231303">
              <w:rPr>
                <w:color w:val="auto"/>
                <w:sz w:val="22"/>
                <w:lang w:val="en-US"/>
              </w:rPr>
              <w:t>5</w:t>
            </w:r>
            <w:r w:rsidRPr="00967276">
              <w:rPr>
                <w:color w:val="auto"/>
                <w:sz w:val="22"/>
                <w:lang w:val="en-US"/>
              </w:rPr>
              <w:t>.2023</w:t>
            </w:r>
          </w:p>
        </w:tc>
      </w:tr>
      <w:tr w:rsidR="00E64228" w:rsidRPr="00967276" w14:paraId="2C8F20B1" w14:textId="77777777" w:rsidTr="00B16BFA">
        <w:trPr>
          <w:trHeight w:hRule="exact" w:val="336"/>
        </w:trPr>
        <w:tc>
          <w:tcPr>
            <w:tcW w:w="7781" w:type="dxa"/>
            <w:vMerge/>
          </w:tcPr>
          <w:p w14:paraId="456DD3EE" w14:textId="77777777" w:rsidR="00E64228" w:rsidRPr="00967276" w:rsidRDefault="00E64228" w:rsidP="00412D63">
            <w:pPr>
              <w:spacing w:after="0" w:line="240" w:lineRule="auto"/>
              <w:ind w:left="0" w:right="0" w:firstLine="0"/>
              <w:jc w:val="left"/>
              <w:rPr>
                <w:color w:val="auto"/>
                <w:szCs w:val="24"/>
                <w:lang w:val="en-US"/>
              </w:rPr>
            </w:pPr>
          </w:p>
        </w:tc>
        <w:tc>
          <w:tcPr>
            <w:tcW w:w="1702" w:type="dxa"/>
          </w:tcPr>
          <w:p w14:paraId="216827A1" w14:textId="77777777" w:rsidR="00E64228" w:rsidRPr="00967276" w:rsidRDefault="00E64228" w:rsidP="00412D63">
            <w:pPr>
              <w:spacing w:before="29"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z w:val="22"/>
                <w:lang w:val="en-US"/>
              </w:rPr>
              <w:t>hi</w:t>
            </w:r>
          </w:p>
        </w:tc>
        <w:tc>
          <w:tcPr>
            <w:tcW w:w="1275" w:type="dxa"/>
          </w:tcPr>
          <w:p w14:paraId="33C520FC" w14:textId="77777777" w:rsidR="00E64228" w:rsidRPr="00967276" w:rsidRDefault="00E64228" w:rsidP="00412D63">
            <w:pPr>
              <w:spacing w:before="29" w:after="0" w:line="240" w:lineRule="auto"/>
              <w:ind w:left="0" w:right="0" w:firstLine="0"/>
              <w:jc w:val="left"/>
              <w:rPr>
                <w:color w:val="auto"/>
                <w:sz w:val="22"/>
                <w:lang w:val="en-US"/>
              </w:rPr>
            </w:pPr>
          </w:p>
        </w:tc>
      </w:tr>
      <w:tr w:rsidR="00E64228" w:rsidRPr="00967276" w14:paraId="5E360B32" w14:textId="77777777" w:rsidTr="00B16BFA">
        <w:trPr>
          <w:trHeight w:hRule="exact" w:val="339"/>
        </w:trPr>
        <w:tc>
          <w:tcPr>
            <w:tcW w:w="7781" w:type="dxa"/>
            <w:vMerge/>
          </w:tcPr>
          <w:p w14:paraId="09E5E22C" w14:textId="77777777" w:rsidR="00E64228" w:rsidRPr="00967276" w:rsidRDefault="00E64228" w:rsidP="00412D63">
            <w:pPr>
              <w:spacing w:after="0" w:line="240" w:lineRule="auto"/>
              <w:ind w:left="0" w:right="0" w:firstLine="0"/>
              <w:jc w:val="left"/>
              <w:rPr>
                <w:color w:val="auto"/>
                <w:szCs w:val="24"/>
                <w:lang w:val="en-US"/>
              </w:rPr>
            </w:pPr>
          </w:p>
        </w:tc>
        <w:tc>
          <w:tcPr>
            <w:tcW w:w="1702" w:type="dxa"/>
          </w:tcPr>
          <w:p w14:paraId="53226A7B" w14:textId="77777777" w:rsidR="00E64228" w:rsidRPr="00967276" w:rsidRDefault="00E64228" w:rsidP="00412D63">
            <w:pPr>
              <w:spacing w:before="31"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N</w:t>
            </w:r>
            <w:r w:rsidRPr="00967276">
              <w:rPr>
                <w:color w:val="auto"/>
                <w:sz w:val="22"/>
                <w:lang w:val="en-US"/>
              </w:rPr>
              <w:t>o.</w:t>
            </w:r>
          </w:p>
        </w:tc>
        <w:tc>
          <w:tcPr>
            <w:tcW w:w="1275" w:type="dxa"/>
          </w:tcPr>
          <w:p w14:paraId="6A5BC8DF" w14:textId="77777777" w:rsidR="00E64228" w:rsidRPr="00967276" w:rsidRDefault="00E64228" w:rsidP="00412D63">
            <w:pPr>
              <w:spacing w:before="31" w:after="0" w:line="240" w:lineRule="auto"/>
              <w:ind w:left="102" w:right="0" w:firstLine="0"/>
              <w:jc w:val="left"/>
              <w:rPr>
                <w:color w:val="auto"/>
                <w:sz w:val="22"/>
                <w:lang w:val="en-US"/>
              </w:rPr>
            </w:pPr>
            <w:r w:rsidRPr="00967276">
              <w:rPr>
                <w:color w:val="auto"/>
                <w:sz w:val="22"/>
                <w:lang w:val="en-US"/>
              </w:rPr>
              <w:t>00</w:t>
            </w:r>
          </w:p>
        </w:tc>
      </w:tr>
      <w:tr w:rsidR="00E64228" w:rsidRPr="00967276" w14:paraId="315B1B1E" w14:textId="77777777" w:rsidTr="00B16BFA">
        <w:trPr>
          <w:trHeight w:hRule="exact" w:val="384"/>
        </w:trPr>
        <w:tc>
          <w:tcPr>
            <w:tcW w:w="7781" w:type="dxa"/>
            <w:vMerge/>
          </w:tcPr>
          <w:p w14:paraId="5A58647D" w14:textId="77777777" w:rsidR="00E64228" w:rsidRPr="00967276" w:rsidRDefault="00E64228" w:rsidP="00412D63">
            <w:pPr>
              <w:spacing w:after="0" w:line="240" w:lineRule="auto"/>
              <w:ind w:left="0" w:right="0" w:firstLine="0"/>
              <w:jc w:val="left"/>
              <w:rPr>
                <w:color w:val="auto"/>
                <w:szCs w:val="24"/>
                <w:lang w:val="en-US"/>
              </w:rPr>
            </w:pPr>
          </w:p>
        </w:tc>
        <w:tc>
          <w:tcPr>
            <w:tcW w:w="1702" w:type="dxa"/>
          </w:tcPr>
          <w:p w14:paraId="0C13FBC3" w14:textId="77777777" w:rsidR="00E64228" w:rsidRPr="00967276" w:rsidRDefault="00E64228" w:rsidP="00412D63">
            <w:pPr>
              <w:spacing w:before="53" w:after="0" w:line="240" w:lineRule="auto"/>
              <w:ind w:left="102" w:right="0" w:firstLine="0"/>
              <w:jc w:val="left"/>
              <w:rPr>
                <w:color w:val="auto"/>
                <w:sz w:val="22"/>
                <w:lang w:val="en-US"/>
              </w:rPr>
            </w:pPr>
            <w:r w:rsidRPr="00967276">
              <w:rPr>
                <w:color w:val="auto"/>
                <w:sz w:val="22"/>
                <w:lang w:val="en-US"/>
              </w:rPr>
              <w:t>Sa</w:t>
            </w:r>
            <w:r w:rsidRPr="00967276">
              <w:rPr>
                <w:color w:val="auto"/>
                <w:spacing w:val="-2"/>
                <w:sz w:val="22"/>
                <w:lang w:val="en-US"/>
              </w:rPr>
              <w:t>y</w:t>
            </w:r>
            <w:r w:rsidRPr="00967276">
              <w:rPr>
                <w:color w:val="auto"/>
                <w:spacing w:val="1"/>
                <w:sz w:val="22"/>
                <w:lang w:val="en-US"/>
              </w:rPr>
              <w:t>f</w:t>
            </w:r>
            <w:r w:rsidRPr="00967276">
              <w:rPr>
                <w:color w:val="auto"/>
                <w:sz w:val="22"/>
                <w:lang w:val="en-US"/>
              </w:rPr>
              <w:t>a</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75" w:type="dxa"/>
          </w:tcPr>
          <w:p w14:paraId="75AE0DFA" w14:textId="7ACDEA07" w:rsidR="00E64228" w:rsidRPr="00967276" w:rsidRDefault="00231303" w:rsidP="00412D63">
            <w:pPr>
              <w:spacing w:before="53" w:after="0" w:line="240" w:lineRule="auto"/>
              <w:ind w:left="102" w:right="0" w:firstLine="0"/>
              <w:jc w:val="left"/>
              <w:rPr>
                <w:color w:val="auto"/>
                <w:sz w:val="22"/>
                <w:lang w:val="en-US"/>
              </w:rPr>
            </w:pPr>
            <w:r>
              <w:rPr>
                <w:color w:val="auto"/>
                <w:sz w:val="22"/>
                <w:lang w:val="en-US"/>
              </w:rPr>
              <w:t>2</w:t>
            </w:r>
            <w:r w:rsidR="00E64228" w:rsidRPr="00967276">
              <w:rPr>
                <w:color w:val="auto"/>
                <w:sz w:val="22"/>
                <w:lang w:val="en-US"/>
              </w:rPr>
              <w:t>/</w:t>
            </w:r>
            <w:r>
              <w:rPr>
                <w:color w:val="auto"/>
                <w:sz w:val="22"/>
                <w:lang w:val="en-US"/>
              </w:rPr>
              <w:t>4</w:t>
            </w:r>
          </w:p>
        </w:tc>
      </w:tr>
    </w:tbl>
    <w:p w14:paraId="5DB72324" w14:textId="77777777" w:rsidR="00D35112" w:rsidRPr="00D35112" w:rsidRDefault="00D35112" w:rsidP="00D35112">
      <w:pPr>
        <w:ind w:right="0"/>
        <w:rPr>
          <w:color w:val="auto"/>
          <w:szCs w:val="24"/>
        </w:rPr>
      </w:pPr>
    </w:p>
    <w:p w14:paraId="12E46762" w14:textId="084E83F5" w:rsidR="00283210" w:rsidRPr="00711231" w:rsidRDefault="00D35112" w:rsidP="00EE7C4C">
      <w:pPr>
        <w:numPr>
          <w:ilvl w:val="1"/>
          <w:numId w:val="1"/>
        </w:numPr>
        <w:ind w:left="-567" w:right="-283" w:hanging="142"/>
        <w:rPr>
          <w:szCs w:val="24"/>
        </w:rPr>
      </w:pPr>
      <w:r w:rsidRPr="00711231">
        <w:rPr>
          <w:color w:val="auto"/>
          <w:szCs w:val="24"/>
        </w:rPr>
        <w:t xml:space="preserve">İlaç/tıbbi sarf malzemelerin cinsine uygun yerleştirme yapılır. </w:t>
      </w:r>
      <w:r w:rsidRPr="00711231">
        <w:rPr>
          <w:szCs w:val="24"/>
        </w:rPr>
        <w:t>Serumlar serum rafına,  ilaçlar ilaç deposuna “ilk giren ilk çıkar” prensibi ile depo personeli tarafından yerleştirilir.</w:t>
      </w:r>
    </w:p>
    <w:p w14:paraId="3A2F8027" w14:textId="63DD6285" w:rsidR="00C36094" w:rsidRPr="00711231" w:rsidRDefault="002676F6" w:rsidP="00EE7C4C">
      <w:pPr>
        <w:numPr>
          <w:ilvl w:val="1"/>
          <w:numId w:val="1"/>
        </w:numPr>
        <w:ind w:left="-567" w:right="-283" w:hanging="142"/>
        <w:rPr>
          <w:szCs w:val="24"/>
        </w:rPr>
      </w:pPr>
      <w:r w:rsidRPr="00967276">
        <w:rPr>
          <w:szCs w:val="24"/>
        </w:rPr>
        <w:t>Tüm ilaçlar ve tıbbi malzemeler ambalajlarında belirtilen koşullarda ve mümkünse orijinal ambalajında saklanır.</w:t>
      </w:r>
    </w:p>
    <w:p w14:paraId="745D92F2" w14:textId="0D4F5E5E" w:rsidR="00C36094" w:rsidRPr="00967276" w:rsidRDefault="00C36094" w:rsidP="00EE7C4C">
      <w:pPr>
        <w:numPr>
          <w:ilvl w:val="1"/>
          <w:numId w:val="1"/>
        </w:numPr>
        <w:ind w:left="-567" w:right="-283" w:hanging="142"/>
        <w:rPr>
          <w:szCs w:val="24"/>
        </w:rPr>
      </w:pPr>
      <w:r w:rsidRPr="00967276">
        <w:rPr>
          <w:szCs w:val="24"/>
        </w:rPr>
        <w:t>İlaç ve serumların bulunduğu depo ve tüm birimlerde</w:t>
      </w:r>
      <w:r w:rsidR="00967276" w:rsidRPr="00967276">
        <w:rPr>
          <w:szCs w:val="24"/>
        </w:rPr>
        <w:t>;</w:t>
      </w:r>
      <w:r w:rsidRPr="00967276">
        <w:rPr>
          <w:szCs w:val="24"/>
        </w:rPr>
        <w:t xml:space="preserve"> depo sisteminde stokların maksimum, minimum ve kritik stok seviyeleri tamamlanarak sistemin verdiği uyarılar kontrol edilir ve bu uyarılar göz önüne alınarak ilaçların stok seviyeleri ayarlanır. </w:t>
      </w:r>
    </w:p>
    <w:p w14:paraId="44DB346A" w14:textId="77777777" w:rsidR="00C36094" w:rsidRPr="00967276" w:rsidRDefault="00C36094" w:rsidP="00EE7C4C">
      <w:pPr>
        <w:numPr>
          <w:ilvl w:val="1"/>
          <w:numId w:val="1"/>
        </w:numPr>
        <w:ind w:left="-567" w:right="-283" w:hanging="142"/>
        <w:rPr>
          <w:szCs w:val="24"/>
        </w:rPr>
      </w:pPr>
      <w:r w:rsidRPr="00967276">
        <w:rPr>
          <w:szCs w:val="24"/>
        </w:rPr>
        <w:t xml:space="preserve">Her ne koşulda olursa olsun ilaç ve birlikte kullanılan tıbbi malzemelerin terapötik niteliğini bozacak ambalaj, delik ve yırtık ürün teslim alınamaz. </w:t>
      </w:r>
    </w:p>
    <w:p w14:paraId="62F7BCA3" w14:textId="77777777" w:rsidR="00C36094" w:rsidRPr="00967276" w:rsidRDefault="00C36094" w:rsidP="00EE7C4C">
      <w:pPr>
        <w:numPr>
          <w:ilvl w:val="1"/>
          <w:numId w:val="1"/>
        </w:numPr>
        <w:spacing w:after="0"/>
        <w:ind w:left="-567" w:right="-283" w:hanging="142"/>
        <w:rPr>
          <w:szCs w:val="24"/>
        </w:rPr>
      </w:pPr>
      <w:r w:rsidRPr="00967276">
        <w:rPr>
          <w:szCs w:val="24"/>
        </w:rPr>
        <w:t xml:space="preserve">Işıktan korunması gereken ilaçlar ayrı raf ve bölmelerde muhafaza edilirler. </w:t>
      </w:r>
    </w:p>
    <w:p w14:paraId="550C97B3" w14:textId="33E9B8FA" w:rsidR="00C36094" w:rsidRPr="00967276" w:rsidRDefault="00C36094" w:rsidP="00EE7C4C">
      <w:pPr>
        <w:numPr>
          <w:ilvl w:val="1"/>
          <w:numId w:val="1"/>
        </w:numPr>
        <w:ind w:left="-567" w:right="-283" w:hanging="142"/>
        <w:rPr>
          <w:szCs w:val="24"/>
        </w:rPr>
      </w:pPr>
      <w:r w:rsidRPr="00967276">
        <w:rPr>
          <w:szCs w:val="24"/>
        </w:rPr>
        <w:t xml:space="preserve">Adı ve ambalajı birbirine benzeyen ilaçlar,  ayrı raflarda depolanarak dikkat çekmesi için raf üzerine </w:t>
      </w:r>
      <w:r w:rsidRPr="009834AB">
        <w:rPr>
          <w:bCs/>
          <w:szCs w:val="24"/>
        </w:rPr>
        <w:t>“</w:t>
      </w:r>
      <w:r w:rsidR="009834AB" w:rsidRPr="009834AB">
        <w:rPr>
          <w:bCs/>
          <w:szCs w:val="24"/>
        </w:rPr>
        <w:t>Benzer Okunuşa ve Yazılışa Sahip İlaçlar Listesi</w:t>
      </w:r>
      <w:r w:rsidRPr="009834AB">
        <w:rPr>
          <w:bCs/>
          <w:szCs w:val="24"/>
        </w:rPr>
        <w:t>”</w:t>
      </w:r>
      <w:r w:rsidRPr="00967276">
        <w:rPr>
          <w:szCs w:val="24"/>
        </w:rPr>
        <w:t xml:space="preserve"> asılır. </w:t>
      </w:r>
    </w:p>
    <w:p w14:paraId="5F2489BD" w14:textId="77777777" w:rsidR="00C36094" w:rsidRPr="00967276" w:rsidRDefault="00C36094" w:rsidP="00EE7C4C">
      <w:pPr>
        <w:numPr>
          <w:ilvl w:val="1"/>
          <w:numId w:val="1"/>
        </w:numPr>
        <w:ind w:left="-567" w:right="-283" w:hanging="142"/>
        <w:rPr>
          <w:szCs w:val="24"/>
        </w:rPr>
      </w:pPr>
      <w:r w:rsidRPr="00967276">
        <w:rPr>
          <w:szCs w:val="24"/>
        </w:rPr>
        <w:t xml:space="preserve">Yeşil ve Kırmızı Reçeteye Tabi İlaçların  (Yüksek Riskli İlaçlar)  üzerinde kırmızı uyarı işareti depo sorumlusu ve sorumlu klinik hemşireleri kontrolünde yapıştırılır. </w:t>
      </w:r>
    </w:p>
    <w:p w14:paraId="17C4FE17" w14:textId="77777777" w:rsidR="00C36094" w:rsidRPr="00967276" w:rsidRDefault="00C36094" w:rsidP="00EE7C4C">
      <w:pPr>
        <w:numPr>
          <w:ilvl w:val="1"/>
          <w:numId w:val="1"/>
        </w:numPr>
        <w:spacing w:after="12"/>
        <w:ind w:left="-567" w:right="-283" w:hanging="142"/>
        <w:rPr>
          <w:szCs w:val="24"/>
        </w:rPr>
      </w:pPr>
      <w:r w:rsidRPr="00967276">
        <w:rPr>
          <w:szCs w:val="24"/>
        </w:rPr>
        <w:t xml:space="preserve">İlaçların klinik olarak gerekli olmayan alanlarda bulundurulmaması için denetimler yapılır. Yeşil ve kırmızı reçeteye tabi ilaçlar kilitli alanlarda bulundurulur. </w:t>
      </w:r>
    </w:p>
    <w:p w14:paraId="7B547771" w14:textId="77777777" w:rsidR="00C36094" w:rsidRPr="00967276" w:rsidRDefault="00C36094" w:rsidP="00EE7C4C">
      <w:pPr>
        <w:spacing w:after="86" w:line="259" w:lineRule="auto"/>
        <w:ind w:left="-567" w:right="-283" w:hanging="142"/>
        <w:jc w:val="left"/>
        <w:rPr>
          <w:szCs w:val="24"/>
        </w:rPr>
      </w:pPr>
      <w:r w:rsidRPr="00967276">
        <w:rPr>
          <w:i/>
          <w:szCs w:val="24"/>
        </w:rPr>
        <w:t xml:space="preserve">(Merkezimizde narkotik ilaç bulunmamaktadır) </w:t>
      </w:r>
    </w:p>
    <w:p w14:paraId="72772801" w14:textId="77777777" w:rsidR="00C36094" w:rsidRPr="00967276" w:rsidRDefault="00C36094" w:rsidP="00EE7C4C">
      <w:pPr>
        <w:numPr>
          <w:ilvl w:val="1"/>
          <w:numId w:val="1"/>
        </w:numPr>
        <w:ind w:left="-567" w:right="-283" w:hanging="142"/>
        <w:rPr>
          <w:szCs w:val="24"/>
        </w:rPr>
      </w:pPr>
      <w:r w:rsidRPr="00967276">
        <w:rPr>
          <w:szCs w:val="24"/>
        </w:rPr>
        <w:t xml:space="preserve">Depoda bulunan ilaç ve serumların Bilgi Yönetim Sistemindeki maximum ve minumum stok seviyelerini, son kullanma tarihlerini belirlenerek depo görevlisi tarafından takibi yapılır. </w:t>
      </w:r>
    </w:p>
    <w:p w14:paraId="30F771CA" w14:textId="702ECED4" w:rsidR="00C36094" w:rsidRPr="00711231" w:rsidRDefault="00C36094" w:rsidP="00EE7C4C">
      <w:pPr>
        <w:numPr>
          <w:ilvl w:val="1"/>
          <w:numId w:val="1"/>
        </w:numPr>
        <w:spacing w:after="175"/>
        <w:ind w:left="-567" w:right="-283" w:hanging="142"/>
        <w:rPr>
          <w:szCs w:val="24"/>
        </w:rPr>
      </w:pPr>
      <w:r w:rsidRPr="00967276">
        <w:rPr>
          <w:szCs w:val="24"/>
        </w:rPr>
        <w:t xml:space="preserve">Miadı yaklaşan ilaçlara ve stoğu azalan ilaçlara yönelik HBYS üzerinden uyarı verilir. </w:t>
      </w:r>
    </w:p>
    <w:p w14:paraId="0F44BC55" w14:textId="2C5916A7" w:rsidR="00781DFE" w:rsidRPr="00781DFE" w:rsidRDefault="00711231" w:rsidP="00EE7C4C">
      <w:pPr>
        <w:spacing w:after="27" w:line="259" w:lineRule="auto"/>
        <w:ind w:left="-567" w:right="-283" w:hanging="142"/>
        <w:jc w:val="left"/>
        <w:rPr>
          <w:b/>
          <w:bCs/>
          <w:szCs w:val="24"/>
        </w:rPr>
      </w:pPr>
      <w:r w:rsidRPr="00781DFE">
        <w:rPr>
          <w:b/>
          <w:bCs/>
          <w:szCs w:val="24"/>
        </w:rPr>
        <w:t>Işıktan Korunması Gereken İlaçların Muhafazası:</w:t>
      </w:r>
    </w:p>
    <w:p w14:paraId="717DAE71" w14:textId="77777777" w:rsidR="00C36094" w:rsidRPr="00967276" w:rsidRDefault="00C36094" w:rsidP="00EE7C4C">
      <w:pPr>
        <w:numPr>
          <w:ilvl w:val="1"/>
          <w:numId w:val="1"/>
        </w:numPr>
        <w:spacing w:after="0"/>
        <w:ind w:left="-567" w:right="-283" w:hanging="142"/>
        <w:rPr>
          <w:szCs w:val="24"/>
        </w:rPr>
      </w:pPr>
      <w:r w:rsidRPr="00967276">
        <w:rPr>
          <w:szCs w:val="24"/>
        </w:rPr>
        <w:t xml:space="preserve">Liste hastanelerin tüm bilgisayarlardan erişebilecek şekilde yayınlanır.  </w:t>
      </w:r>
    </w:p>
    <w:p w14:paraId="7D9A2ADF" w14:textId="77777777" w:rsidR="00C36094" w:rsidRPr="00967276" w:rsidRDefault="00C36094" w:rsidP="00EE7C4C">
      <w:pPr>
        <w:numPr>
          <w:ilvl w:val="1"/>
          <w:numId w:val="1"/>
        </w:numPr>
        <w:ind w:left="-567" w:right="-283" w:hanging="142"/>
        <w:rPr>
          <w:szCs w:val="24"/>
        </w:rPr>
      </w:pPr>
      <w:r w:rsidRPr="00967276">
        <w:rPr>
          <w:szCs w:val="24"/>
        </w:rPr>
        <w:t xml:space="preserve">Işıktan korunması gereken ilaç ve tıbbi sarf malzemeler teslim alınırken ambalajlarının bozulmamış ve açılmamış olmasına dikkat edilir.  </w:t>
      </w:r>
    </w:p>
    <w:p w14:paraId="1E6B96BD" w14:textId="77777777" w:rsidR="00C36094" w:rsidRPr="00967276" w:rsidRDefault="00C36094" w:rsidP="00EE7C4C">
      <w:pPr>
        <w:ind w:left="-567" w:right="-283" w:hanging="142"/>
        <w:rPr>
          <w:szCs w:val="24"/>
        </w:rPr>
      </w:pPr>
      <w:r w:rsidRPr="00967276">
        <w:rPr>
          <w:szCs w:val="24"/>
        </w:rPr>
        <w:t xml:space="preserve">Teslim alınan ilaç ve tıbbi sarf malzemelerin fatura girişi yapılırken ilaç kart tanımında olan güneş/UV ışığından korunması gereken ilaç ve tıbbi sarf malzeme uyarısı tanımlaması yapılır.  </w:t>
      </w:r>
    </w:p>
    <w:p w14:paraId="20828F87" w14:textId="013AFE16" w:rsidR="00C36094" w:rsidRPr="00967276" w:rsidRDefault="00C36094" w:rsidP="00EE7C4C">
      <w:pPr>
        <w:numPr>
          <w:ilvl w:val="1"/>
          <w:numId w:val="1"/>
        </w:numPr>
        <w:ind w:left="-567" w:right="-283" w:hanging="142"/>
        <w:rPr>
          <w:szCs w:val="24"/>
        </w:rPr>
      </w:pPr>
      <w:r w:rsidRPr="00967276">
        <w:rPr>
          <w:szCs w:val="24"/>
        </w:rPr>
        <w:t xml:space="preserve">Karşılanan istemler sonucu alınan hasta bazlı etiketlerde güneş/UV ışığından korunması gereken ilaç ve tıbbi sarf malzeme ibaresi ya da hastane tarafından özel olarak belirlenmiş uyarıcı işaretler yer alabilir.  </w:t>
      </w:r>
    </w:p>
    <w:p w14:paraId="4BC8F0BB" w14:textId="77777777" w:rsidR="00C36094" w:rsidRPr="00967276" w:rsidRDefault="00C36094" w:rsidP="00EE7C4C">
      <w:pPr>
        <w:numPr>
          <w:ilvl w:val="1"/>
          <w:numId w:val="1"/>
        </w:numPr>
        <w:ind w:left="-567" w:right="-283" w:hanging="142"/>
        <w:rPr>
          <w:szCs w:val="24"/>
        </w:rPr>
      </w:pPr>
      <w:r w:rsidRPr="00967276">
        <w:rPr>
          <w:szCs w:val="24"/>
        </w:rPr>
        <w:t xml:space="preserve">Sağlam ambalajlı olarak teslim alınan ürünler ilacın hacmine, saklama koşuluna ve ilacın (narkotik, yüksek riskli gibi) ve tıbbi sarf malzemenin özelliğine göre eczanede ve depoda uygun alanda güneş/UV ışığına maruz kalmayacak şekilde muhafaza edilir.  </w:t>
      </w:r>
    </w:p>
    <w:p w14:paraId="76C802BB" w14:textId="77777777" w:rsidR="00C36094" w:rsidRPr="00967276" w:rsidRDefault="00C36094" w:rsidP="00EE7C4C">
      <w:pPr>
        <w:numPr>
          <w:ilvl w:val="1"/>
          <w:numId w:val="1"/>
        </w:numPr>
        <w:ind w:left="-567" w:right="-283" w:hanging="142"/>
        <w:rPr>
          <w:szCs w:val="24"/>
        </w:rPr>
      </w:pPr>
      <w:r w:rsidRPr="00967276">
        <w:rPr>
          <w:szCs w:val="24"/>
        </w:rPr>
        <w:t xml:space="preserve">Söz konusu ilaç ve tıbbi sarf malzemeler eğer kutu ile değil de tekli olarak hastaya hazırlanıyorsa ışıktan koruyucu ambalajlar (siyah poşet, alüminyum folyo vb.) ağzı kapalı olarak gönderilir. </w:t>
      </w:r>
    </w:p>
    <w:p w14:paraId="721DC71A" w14:textId="77777777" w:rsidR="00C36094" w:rsidRDefault="00C36094" w:rsidP="00EE7C4C">
      <w:pPr>
        <w:numPr>
          <w:ilvl w:val="1"/>
          <w:numId w:val="1"/>
        </w:numPr>
        <w:ind w:left="-567" w:right="-283" w:hanging="142"/>
        <w:rPr>
          <w:szCs w:val="24"/>
        </w:rPr>
      </w:pPr>
      <w:r w:rsidRPr="00967276">
        <w:rPr>
          <w:szCs w:val="24"/>
        </w:rPr>
        <w:t xml:space="preserve">Kullanım alanlarında ilaç ve tıbbi sarf malzemeler kutusunda veya kapalı alanlarda muhafaza edilir.  </w:t>
      </w:r>
    </w:p>
    <w:p w14:paraId="3C916F82" w14:textId="77777777" w:rsidR="00711231" w:rsidRDefault="00711231" w:rsidP="00711231">
      <w:pPr>
        <w:ind w:right="0"/>
        <w:rPr>
          <w:szCs w:val="24"/>
        </w:rPr>
      </w:pPr>
    </w:p>
    <w:tbl>
      <w:tblPr>
        <w:tblpPr w:leftFromText="141" w:rightFromText="141" w:vertAnchor="page" w:horzAnchor="margin" w:tblpXSpec="center" w:tblpY="706"/>
        <w:tblW w:w="107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81"/>
        <w:gridCol w:w="1843"/>
        <w:gridCol w:w="1134"/>
      </w:tblGrid>
      <w:tr w:rsidR="00D45A55" w:rsidRPr="00967276" w14:paraId="13066D48" w14:textId="77777777" w:rsidTr="00EE7C4C">
        <w:trPr>
          <w:trHeight w:hRule="exact" w:val="338"/>
        </w:trPr>
        <w:tc>
          <w:tcPr>
            <w:tcW w:w="7781" w:type="dxa"/>
            <w:vMerge w:val="restart"/>
          </w:tcPr>
          <w:p w14:paraId="6C0E141D" w14:textId="77777777" w:rsidR="00D45A55" w:rsidRPr="00967276" w:rsidRDefault="00D45A55" w:rsidP="00412D63">
            <w:pPr>
              <w:spacing w:before="10" w:after="0" w:line="100" w:lineRule="exact"/>
              <w:ind w:left="0" w:right="0" w:firstLine="0"/>
              <w:jc w:val="left"/>
              <w:rPr>
                <w:color w:val="auto"/>
                <w:szCs w:val="24"/>
                <w:lang w:val="en-US"/>
              </w:rPr>
            </w:pPr>
            <w:bookmarkStart w:id="0" w:name="_Hlk133484237"/>
          </w:p>
          <w:p w14:paraId="732699AA" w14:textId="77777777" w:rsidR="00D45A55" w:rsidRPr="00967276" w:rsidRDefault="00D45A55" w:rsidP="00412D63">
            <w:pPr>
              <w:spacing w:after="0" w:line="200" w:lineRule="exact"/>
              <w:ind w:left="0" w:right="0" w:firstLine="0"/>
              <w:jc w:val="left"/>
              <w:rPr>
                <w:color w:val="auto"/>
                <w:szCs w:val="24"/>
                <w:lang w:val="en-US"/>
              </w:rPr>
            </w:pPr>
            <w:r w:rsidRPr="00967276">
              <w:rPr>
                <w:noProof/>
                <w:color w:val="auto"/>
                <w:szCs w:val="24"/>
                <w:lang w:val="en-US"/>
              </w:rPr>
              <w:drawing>
                <wp:anchor distT="0" distB="0" distL="114300" distR="114300" simplePos="0" relativeHeight="251669504" behindDoc="0" locked="0" layoutInCell="1" allowOverlap="1" wp14:anchorId="0DF2150F" wp14:editId="1B1E865E">
                  <wp:simplePos x="0" y="0"/>
                  <wp:positionH relativeFrom="column">
                    <wp:posOffset>47625</wp:posOffset>
                  </wp:positionH>
                  <wp:positionV relativeFrom="paragraph">
                    <wp:posOffset>33020</wp:posOffset>
                  </wp:positionV>
                  <wp:extent cx="982345" cy="962025"/>
                  <wp:effectExtent l="0" t="0" r="8255" b="9525"/>
                  <wp:wrapSquare wrapText="bothSides"/>
                  <wp:docPr id="1348641258" name="Resim 1348641258"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2AE1F5C9" w14:textId="77777777" w:rsidR="00D45A55" w:rsidRPr="00967276" w:rsidRDefault="00D45A55" w:rsidP="00412D63">
            <w:pPr>
              <w:spacing w:after="0" w:line="200" w:lineRule="exact"/>
              <w:ind w:left="0" w:right="0" w:firstLine="0"/>
              <w:jc w:val="center"/>
              <w:rPr>
                <w:color w:val="auto"/>
                <w:szCs w:val="24"/>
                <w:lang w:val="en-US"/>
              </w:rPr>
            </w:pPr>
            <w:r w:rsidRPr="00967276">
              <w:rPr>
                <w:rFonts w:eastAsia="Calibri"/>
                <w:b/>
                <w:color w:val="auto"/>
                <w:szCs w:val="24"/>
              </w:rPr>
              <w:t>Alanya Alaaddin Keykubat Üniversitesi</w:t>
            </w:r>
          </w:p>
          <w:p w14:paraId="399EF091" w14:textId="77777777" w:rsidR="00D45A55" w:rsidRPr="00967276" w:rsidRDefault="00D45A55" w:rsidP="00412D63">
            <w:pPr>
              <w:tabs>
                <w:tab w:val="center" w:pos="3687"/>
              </w:tabs>
              <w:spacing w:after="0" w:line="240" w:lineRule="auto"/>
              <w:ind w:left="0" w:right="0" w:firstLine="0"/>
              <w:jc w:val="center"/>
              <w:rPr>
                <w:rFonts w:eastAsia="Calibri"/>
                <w:b/>
                <w:color w:val="auto"/>
                <w:szCs w:val="24"/>
              </w:rPr>
            </w:pPr>
            <w:r w:rsidRPr="00967276">
              <w:rPr>
                <w:rFonts w:eastAsia="Calibri"/>
                <w:b/>
                <w:color w:val="auto"/>
                <w:szCs w:val="24"/>
              </w:rPr>
              <w:t>Diş Hekimliği Uygulama ve Araştırma Merkezi</w:t>
            </w:r>
          </w:p>
          <w:p w14:paraId="217FCEA2" w14:textId="77777777" w:rsidR="00D45A55" w:rsidRPr="00967276" w:rsidRDefault="00D45A55" w:rsidP="00412D63">
            <w:pPr>
              <w:spacing w:after="0" w:line="240" w:lineRule="auto"/>
              <w:ind w:left="0" w:right="217" w:firstLine="0"/>
              <w:jc w:val="center"/>
              <w:rPr>
                <w:b/>
                <w:color w:val="auto"/>
                <w:spacing w:val="1"/>
                <w:szCs w:val="24"/>
                <w:lang w:val="en-US"/>
              </w:rPr>
            </w:pPr>
          </w:p>
          <w:p w14:paraId="3F26DC2B" w14:textId="77777777" w:rsidR="00D45A55" w:rsidRPr="00967276" w:rsidRDefault="00D45A55" w:rsidP="00412D63">
            <w:pPr>
              <w:spacing w:after="0" w:line="240" w:lineRule="auto"/>
              <w:ind w:left="0" w:right="217" w:firstLine="0"/>
              <w:jc w:val="center"/>
              <w:rPr>
                <w:b/>
                <w:bCs/>
                <w:color w:val="auto"/>
                <w:szCs w:val="24"/>
                <w:lang w:val="en-US"/>
              </w:rPr>
            </w:pPr>
            <w:r w:rsidRPr="00AD4FEC">
              <w:rPr>
                <w:b/>
                <w:bCs/>
                <w:color w:val="auto"/>
                <w:szCs w:val="24"/>
                <w:lang w:val="en-US"/>
              </w:rPr>
              <w:t xml:space="preserve">İlaç </w:t>
            </w:r>
            <w:r>
              <w:rPr>
                <w:b/>
                <w:bCs/>
                <w:color w:val="auto"/>
                <w:szCs w:val="24"/>
                <w:lang w:val="en-US"/>
              </w:rPr>
              <w:t>v</w:t>
            </w:r>
            <w:r w:rsidRPr="00AD4FEC">
              <w:rPr>
                <w:b/>
                <w:bCs/>
                <w:color w:val="auto"/>
                <w:szCs w:val="24"/>
                <w:lang w:val="en-US"/>
              </w:rPr>
              <w:t xml:space="preserve">e Tibbi </w:t>
            </w:r>
            <w:r>
              <w:rPr>
                <w:b/>
                <w:bCs/>
                <w:color w:val="auto"/>
                <w:szCs w:val="24"/>
                <w:lang w:val="en-US"/>
              </w:rPr>
              <w:t xml:space="preserve"> Sarf </w:t>
            </w:r>
            <w:r w:rsidRPr="00AD4FEC">
              <w:rPr>
                <w:b/>
                <w:bCs/>
                <w:color w:val="auto"/>
                <w:szCs w:val="24"/>
                <w:lang w:val="en-US"/>
              </w:rPr>
              <w:t>Malzeme Muhafazas</w:t>
            </w:r>
            <w:r>
              <w:rPr>
                <w:b/>
                <w:bCs/>
                <w:color w:val="auto"/>
                <w:szCs w:val="24"/>
                <w:lang w:val="en-US"/>
              </w:rPr>
              <w:t>ı</w:t>
            </w:r>
            <w:r w:rsidRPr="00AD4FEC">
              <w:rPr>
                <w:b/>
                <w:bCs/>
                <w:color w:val="auto"/>
                <w:szCs w:val="24"/>
                <w:lang w:val="en-US"/>
              </w:rPr>
              <w:t xml:space="preserve"> Talimat</w:t>
            </w:r>
            <w:r>
              <w:rPr>
                <w:b/>
                <w:bCs/>
                <w:color w:val="auto"/>
                <w:szCs w:val="24"/>
                <w:lang w:val="en-US"/>
              </w:rPr>
              <w:t>ı</w:t>
            </w:r>
          </w:p>
        </w:tc>
        <w:tc>
          <w:tcPr>
            <w:tcW w:w="1843" w:type="dxa"/>
          </w:tcPr>
          <w:p w14:paraId="50D923C1"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D</w:t>
            </w:r>
            <w:r w:rsidRPr="00967276">
              <w:rPr>
                <w:color w:val="auto"/>
                <w:sz w:val="22"/>
                <w:lang w:val="en-US"/>
              </w:rPr>
              <w:t>o</w:t>
            </w:r>
            <w:r w:rsidRPr="00967276">
              <w:rPr>
                <w:color w:val="auto"/>
                <w:spacing w:val="-2"/>
                <w:sz w:val="22"/>
                <w:lang w:val="en-US"/>
              </w:rPr>
              <w:t>k</w:t>
            </w:r>
            <w:r w:rsidRPr="00967276">
              <w:rPr>
                <w:color w:val="auto"/>
                <w:spacing w:val="2"/>
                <w:sz w:val="22"/>
                <w:lang w:val="en-US"/>
              </w:rPr>
              <w:t>ü</w:t>
            </w:r>
            <w:r w:rsidRPr="00967276">
              <w:rPr>
                <w:color w:val="auto"/>
                <w:spacing w:val="-4"/>
                <w:sz w:val="22"/>
                <w:lang w:val="en-US"/>
              </w:rPr>
              <w:t>m</w:t>
            </w:r>
            <w:r w:rsidRPr="00967276">
              <w:rPr>
                <w:color w:val="auto"/>
                <w:sz w:val="22"/>
                <w:lang w:val="en-US"/>
              </w:rPr>
              <w:t>an</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134" w:type="dxa"/>
          </w:tcPr>
          <w:p w14:paraId="353D7D8D" w14:textId="2D638280" w:rsidR="00D45A55" w:rsidRPr="00967276" w:rsidRDefault="00D45A55" w:rsidP="00412D63">
            <w:pPr>
              <w:spacing w:before="31" w:after="0" w:line="240" w:lineRule="auto"/>
              <w:ind w:left="0" w:right="0" w:firstLine="0"/>
              <w:jc w:val="left"/>
              <w:rPr>
                <w:color w:val="auto"/>
                <w:sz w:val="22"/>
                <w:lang w:val="en-US"/>
              </w:rPr>
            </w:pPr>
            <w:r w:rsidRPr="00967276">
              <w:rPr>
                <w:color w:val="auto"/>
                <w:sz w:val="22"/>
                <w:lang w:val="en-US"/>
              </w:rPr>
              <w:t xml:space="preserve"> SİY.</w:t>
            </w:r>
            <w:r>
              <w:rPr>
                <w:color w:val="auto"/>
                <w:sz w:val="22"/>
                <w:lang w:val="en-US"/>
              </w:rPr>
              <w:t>TL.</w:t>
            </w:r>
            <w:r w:rsidR="00EE7C4C">
              <w:rPr>
                <w:color w:val="auto"/>
                <w:sz w:val="22"/>
                <w:lang w:val="en-US"/>
              </w:rPr>
              <w:t>08</w:t>
            </w:r>
          </w:p>
        </w:tc>
      </w:tr>
      <w:tr w:rsidR="00D45A55" w:rsidRPr="00967276" w14:paraId="7415EA38" w14:textId="77777777" w:rsidTr="00EE7C4C">
        <w:trPr>
          <w:trHeight w:hRule="exact" w:val="338"/>
        </w:trPr>
        <w:tc>
          <w:tcPr>
            <w:tcW w:w="7781" w:type="dxa"/>
            <w:vMerge/>
          </w:tcPr>
          <w:p w14:paraId="789B1B93"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717DCDFC"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Y</w:t>
            </w:r>
            <w:r w:rsidRPr="00967276">
              <w:rPr>
                <w:color w:val="auto"/>
                <w:sz w:val="22"/>
                <w:lang w:val="en-US"/>
              </w:rPr>
              <w:t>a</w:t>
            </w:r>
            <w:r w:rsidRPr="00967276">
              <w:rPr>
                <w:color w:val="auto"/>
                <w:spacing w:val="-2"/>
                <w:sz w:val="22"/>
                <w:lang w:val="en-US"/>
              </w:rPr>
              <w:t>y</w:t>
            </w:r>
            <w:r w:rsidRPr="00967276">
              <w:rPr>
                <w:color w:val="auto"/>
                <w:spacing w:val="1"/>
                <w:sz w:val="22"/>
                <w:lang w:val="en-US"/>
              </w:rPr>
              <w:t>ı</w:t>
            </w:r>
            <w:r w:rsidRPr="00967276">
              <w:rPr>
                <w:color w:val="auto"/>
                <w:sz w:val="22"/>
                <w:lang w:val="en-US"/>
              </w:rPr>
              <w:t xml:space="preserve">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pacing w:val="-2"/>
                <w:sz w:val="22"/>
                <w:lang w:val="en-US"/>
              </w:rPr>
              <w:t>h</w:t>
            </w:r>
            <w:r w:rsidRPr="00967276">
              <w:rPr>
                <w:color w:val="auto"/>
                <w:sz w:val="22"/>
                <w:lang w:val="en-US"/>
              </w:rPr>
              <w:t>i</w:t>
            </w:r>
          </w:p>
        </w:tc>
        <w:tc>
          <w:tcPr>
            <w:tcW w:w="1134" w:type="dxa"/>
          </w:tcPr>
          <w:p w14:paraId="025438DB" w14:textId="4D2A5CD2" w:rsidR="00D45A55" w:rsidRPr="00967276" w:rsidRDefault="00D45A55" w:rsidP="00412D63">
            <w:pPr>
              <w:spacing w:before="31" w:after="0" w:line="240" w:lineRule="auto"/>
              <w:ind w:left="0" w:right="0" w:firstLine="0"/>
              <w:jc w:val="left"/>
              <w:rPr>
                <w:color w:val="auto"/>
                <w:sz w:val="22"/>
                <w:lang w:val="en-US"/>
              </w:rPr>
            </w:pPr>
            <w:r w:rsidRPr="00967276">
              <w:rPr>
                <w:color w:val="auto"/>
                <w:sz w:val="22"/>
                <w:lang w:val="en-US"/>
              </w:rPr>
              <w:t xml:space="preserve"> 03.0</w:t>
            </w:r>
            <w:r w:rsidR="00231303">
              <w:rPr>
                <w:color w:val="auto"/>
                <w:sz w:val="22"/>
                <w:lang w:val="en-US"/>
              </w:rPr>
              <w:t>5</w:t>
            </w:r>
            <w:r w:rsidRPr="00967276">
              <w:rPr>
                <w:color w:val="auto"/>
                <w:sz w:val="22"/>
                <w:lang w:val="en-US"/>
              </w:rPr>
              <w:t>.2023</w:t>
            </w:r>
          </w:p>
        </w:tc>
      </w:tr>
      <w:tr w:rsidR="00D45A55" w:rsidRPr="00967276" w14:paraId="6B07D950" w14:textId="77777777" w:rsidTr="00EE7C4C">
        <w:trPr>
          <w:trHeight w:hRule="exact" w:val="336"/>
        </w:trPr>
        <w:tc>
          <w:tcPr>
            <w:tcW w:w="7781" w:type="dxa"/>
            <w:vMerge/>
          </w:tcPr>
          <w:p w14:paraId="07C75D30"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064EA1C7" w14:textId="77777777" w:rsidR="00D45A55" w:rsidRPr="00967276" w:rsidRDefault="00D45A55" w:rsidP="00412D63">
            <w:pPr>
              <w:spacing w:before="29"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z w:val="22"/>
                <w:lang w:val="en-US"/>
              </w:rPr>
              <w:t>hi</w:t>
            </w:r>
          </w:p>
        </w:tc>
        <w:tc>
          <w:tcPr>
            <w:tcW w:w="1134" w:type="dxa"/>
          </w:tcPr>
          <w:p w14:paraId="11A110A2" w14:textId="77777777" w:rsidR="00D45A55" w:rsidRPr="00967276" w:rsidRDefault="00D45A55" w:rsidP="00412D63">
            <w:pPr>
              <w:spacing w:before="29" w:after="0" w:line="240" w:lineRule="auto"/>
              <w:ind w:left="0" w:right="0" w:firstLine="0"/>
              <w:jc w:val="left"/>
              <w:rPr>
                <w:color w:val="auto"/>
                <w:sz w:val="22"/>
                <w:lang w:val="en-US"/>
              </w:rPr>
            </w:pPr>
          </w:p>
        </w:tc>
      </w:tr>
      <w:tr w:rsidR="00D45A55" w:rsidRPr="00967276" w14:paraId="02CD5EDC" w14:textId="77777777" w:rsidTr="00EE7C4C">
        <w:trPr>
          <w:trHeight w:hRule="exact" w:val="339"/>
        </w:trPr>
        <w:tc>
          <w:tcPr>
            <w:tcW w:w="7781" w:type="dxa"/>
            <w:vMerge/>
          </w:tcPr>
          <w:p w14:paraId="2728B053"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5F01271C"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N</w:t>
            </w:r>
            <w:r w:rsidRPr="00967276">
              <w:rPr>
                <w:color w:val="auto"/>
                <w:sz w:val="22"/>
                <w:lang w:val="en-US"/>
              </w:rPr>
              <w:t>o.</w:t>
            </w:r>
          </w:p>
        </w:tc>
        <w:tc>
          <w:tcPr>
            <w:tcW w:w="1134" w:type="dxa"/>
          </w:tcPr>
          <w:p w14:paraId="4A463789"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z w:val="22"/>
                <w:lang w:val="en-US"/>
              </w:rPr>
              <w:t>00</w:t>
            </w:r>
          </w:p>
        </w:tc>
      </w:tr>
      <w:tr w:rsidR="00D45A55" w:rsidRPr="00967276" w14:paraId="560B636C" w14:textId="77777777" w:rsidTr="00EE7C4C">
        <w:trPr>
          <w:trHeight w:hRule="exact" w:val="384"/>
        </w:trPr>
        <w:tc>
          <w:tcPr>
            <w:tcW w:w="7781" w:type="dxa"/>
            <w:vMerge/>
          </w:tcPr>
          <w:p w14:paraId="1BBCDA77"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3715D815" w14:textId="77777777" w:rsidR="00D45A55" w:rsidRPr="00967276" w:rsidRDefault="00D45A55" w:rsidP="00412D63">
            <w:pPr>
              <w:spacing w:before="53" w:after="0" w:line="240" w:lineRule="auto"/>
              <w:ind w:left="102" w:right="0" w:firstLine="0"/>
              <w:jc w:val="left"/>
              <w:rPr>
                <w:color w:val="auto"/>
                <w:sz w:val="22"/>
                <w:lang w:val="en-US"/>
              </w:rPr>
            </w:pPr>
            <w:r w:rsidRPr="00967276">
              <w:rPr>
                <w:color w:val="auto"/>
                <w:sz w:val="22"/>
                <w:lang w:val="en-US"/>
              </w:rPr>
              <w:t>Sa</w:t>
            </w:r>
            <w:r w:rsidRPr="00967276">
              <w:rPr>
                <w:color w:val="auto"/>
                <w:spacing w:val="-2"/>
                <w:sz w:val="22"/>
                <w:lang w:val="en-US"/>
              </w:rPr>
              <w:t>y</w:t>
            </w:r>
            <w:r w:rsidRPr="00967276">
              <w:rPr>
                <w:color w:val="auto"/>
                <w:spacing w:val="1"/>
                <w:sz w:val="22"/>
                <w:lang w:val="en-US"/>
              </w:rPr>
              <w:t>f</w:t>
            </w:r>
            <w:r w:rsidRPr="00967276">
              <w:rPr>
                <w:color w:val="auto"/>
                <w:sz w:val="22"/>
                <w:lang w:val="en-US"/>
              </w:rPr>
              <w:t>a</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134" w:type="dxa"/>
          </w:tcPr>
          <w:p w14:paraId="5C0F67BB" w14:textId="3437D9D5" w:rsidR="00D45A55" w:rsidRPr="00967276" w:rsidRDefault="00231303" w:rsidP="00412D63">
            <w:pPr>
              <w:spacing w:before="53" w:after="0" w:line="240" w:lineRule="auto"/>
              <w:ind w:left="102" w:right="0" w:firstLine="0"/>
              <w:jc w:val="left"/>
              <w:rPr>
                <w:color w:val="auto"/>
                <w:sz w:val="22"/>
                <w:lang w:val="en-US"/>
              </w:rPr>
            </w:pPr>
            <w:r>
              <w:rPr>
                <w:color w:val="auto"/>
                <w:sz w:val="22"/>
                <w:lang w:val="en-US"/>
              </w:rPr>
              <w:t>3</w:t>
            </w:r>
            <w:r w:rsidR="00D45A55" w:rsidRPr="00967276">
              <w:rPr>
                <w:color w:val="auto"/>
                <w:sz w:val="22"/>
                <w:lang w:val="en-US"/>
              </w:rPr>
              <w:t>/</w:t>
            </w:r>
            <w:r>
              <w:rPr>
                <w:color w:val="auto"/>
                <w:sz w:val="22"/>
                <w:lang w:val="en-US"/>
              </w:rPr>
              <w:t>4</w:t>
            </w:r>
          </w:p>
        </w:tc>
      </w:tr>
      <w:bookmarkEnd w:id="0"/>
    </w:tbl>
    <w:p w14:paraId="04BE05CE" w14:textId="77777777" w:rsidR="00711231" w:rsidRPr="00967276" w:rsidRDefault="00711231" w:rsidP="00711231">
      <w:pPr>
        <w:ind w:right="0"/>
        <w:rPr>
          <w:szCs w:val="24"/>
        </w:rPr>
      </w:pPr>
    </w:p>
    <w:p w14:paraId="7B6C245B" w14:textId="77777777" w:rsidR="00C36094" w:rsidRPr="00967276" w:rsidRDefault="00C36094" w:rsidP="001E782B">
      <w:pPr>
        <w:numPr>
          <w:ilvl w:val="1"/>
          <w:numId w:val="1"/>
        </w:numPr>
        <w:ind w:left="-426" w:right="0" w:hanging="141"/>
        <w:rPr>
          <w:szCs w:val="24"/>
        </w:rPr>
      </w:pPr>
      <w:r w:rsidRPr="00967276">
        <w:rPr>
          <w:szCs w:val="24"/>
        </w:rPr>
        <w:t xml:space="preserve">Hastaya IV infüzyon ile uygulanacak olan ışıktan bozulabilen tüm ilaçlar ışığa maruz kalma süresinde ışıktan korumalı torba veya setlerde hazırlanır.  </w:t>
      </w:r>
    </w:p>
    <w:p w14:paraId="7BC10CD9" w14:textId="5D24DE5A" w:rsidR="00674833" w:rsidRPr="00674833" w:rsidRDefault="00C36094" w:rsidP="00674833">
      <w:pPr>
        <w:numPr>
          <w:ilvl w:val="1"/>
          <w:numId w:val="1"/>
        </w:numPr>
        <w:spacing w:after="169"/>
        <w:ind w:left="-426" w:right="0" w:hanging="141"/>
        <w:rPr>
          <w:szCs w:val="24"/>
        </w:rPr>
      </w:pPr>
      <w:r w:rsidRPr="00967276">
        <w:rPr>
          <w:szCs w:val="24"/>
        </w:rPr>
        <w:t xml:space="preserve">Önlemlere rağmen hazırlama sırasında çökelti oluşması gibi olumsuz bir durum meydana geldiğinde veya ilaç ışıklı ortamda unutuldu ise İlaç ve Tıbbi Sarf Malzeme İmha Talimatı’na göre harekete edilir. </w:t>
      </w:r>
    </w:p>
    <w:p w14:paraId="4B05FF6D" w14:textId="77777777" w:rsidR="00711231" w:rsidRPr="00967276" w:rsidRDefault="00711231" w:rsidP="00711231">
      <w:pPr>
        <w:spacing w:after="0"/>
        <w:ind w:left="-426" w:right="0" w:hanging="141"/>
        <w:rPr>
          <w:szCs w:val="24"/>
        </w:rPr>
      </w:pPr>
    </w:p>
    <w:p w14:paraId="4024DBBA" w14:textId="6A7303E7" w:rsidR="00711231" w:rsidRDefault="00674833" w:rsidP="00711231">
      <w:pPr>
        <w:spacing w:after="0"/>
        <w:ind w:left="-426" w:right="0" w:hanging="141"/>
        <w:rPr>
          <w:szCs w:val="24"/>
        </w:rPr>
      </w:pPr>
      <w:r>
        <w:rPr>
          <w:szCs w:val="24"/>
        </w:rPr>
        <w:t>*</w:t>
      </w:r>
      <w:r w:rsidR="00711231" w:rsidRPr="00967276">
        <w:rPr>
          <w:szCs w:val="24"/>
        </w:rPr>
        <w:t xml:space="preserve">Tehlikeli maddelerin isimleri, saklama koşulları, kullanım alanlarını vs. belirten listeler ilgili yerde bulundurulur. Tehlikeli maddelerin etiketleri yok ise depo görevlisi tarafından etiketlenmesini sağlanır. </w:t>
      </w:r>
    </w:p>
    <w:p w14:paraId="6FBE7DE1" w14:textId="77777777" w:rsidR="00D45A55" w:rsidRPr="00967276" w:rsidRDefault="00D45A55" w:rsidP="00711231">
      <w:pPr>
        <w:spacing w:after="0"/>
        <w:ind w:left="-426" w:right="0" w:hanging="141"/>
        <w:rPr>
          <w:szCs w:val="24"/>
        </w:rPr>
      </w:pPr>
    </w:p>
    <w:p w14:paraId="02725717" w14:textId="77777777" w:rsidR="00C36094" w:rsidRPr="00967276" w:rsidRDefault="00C36094" w:rsidP="00C36094">
      <w:pPr>
        <w:spacing w:after="28" w:line="259" w:lineRule="auto"/>
        <w:ind w:left="0" w:right="0" w:firstLine="0"/>
        <w:jc w:val="left"/>
        <w:rPr>
          <w:szCs w:val="24"/>
        </w:rPr>
      </w:pPr>
      <w:r w:rsidRPr="00967276">
        <w:rPr>
          <w:szCs w:val="24"/>
        </w:rPr>
        <w:t xml:space="preserve"> </w:t>
      </w:r>
    </w:p>
    <w:p w14:paraId="095846D2" w14:textId="77777777" w:rsidR="00D45A55" w:rsidRPr="00D45A55" w:rsidRDefault="00C36094" w:rsidP="00676DFD">
      <w:pPr>
        <w:numPr>
          <w:ilvl w:val="0"/>
          <w:numId w:val="1"/>
        </w:numPr>
        <w:spacing w:after="11" w:line="259" w:lineRule="auto"/>
        <w:ind w:left="-567" w:right="0" w:firstLine="0"/>
        <w:jc w:val="left"/>
        <w:rPr>
          <w:szCs w:val="24"/>
        </w:rPr>
      </w:pPr>
      <w:r w:rsidRPr="00711231">
        <w:rPr>
          <w:b/>
          <w:szCs w:val="24"/>
        </w:rPr>
        <w:t xml:space="preserve">DEPO KOŞULLARINA YÖNELİK RİSKLER VE ALINACAK TEDBİRLER: </w:t>
      </w:r>
    </w:p>
    <w:p w14:paraId="43921184" w14:textId="77777777" w:rsidR="00D45A55" w:rsidRDefault="00D45A55" w:rsidP="00D45A55">
      <w:pPr>
        <w:spacing w:after="11" w:line="259" w:lineRule="auto"/>
        <w:ind w:left="-567" w:right="0" w:firstLine="0"/>
        <w:jc w:val="left"/>
        <w:rPr>
          <w:b/>
          <w:szCs w:val="24"/>
        </w:rPr>
      </w:pPr>
    </w:p>
    <w:p w14:paraId="42A59866" w14:textId="1AA19306" w:rsidR="00711231" w:rsidRDefault="00711231" w:rsidP="00D45A55">
      <w:pPr>
        <w:spacing w:after="11" w:line="259" w:lineRule="auto"/>
        <w:ind w:left="-567" w:right="0" w:firstLine="0"/>
        <w:rPr>
          <w:szCs w:val="24"/>
        </w:rPr>
      </w:pPr>
      <w:r w:rsidRPr="00711231">
        <w:rPr>
          <w:szCs w:val="24"/>
        </w:rPr>
        <w:t xml:space="preserve">Malzemelerin yerleşim yerleri uygun biçimde risklere yönelik biçimde belirlenir ve depo planı yapılarak yerleştirmelerini sağlanır. </w:t>
      </w:r>
    </w:p>
    <w:p w14:paraId="61C3B291" w14:textId="2C47FDD3" w:rsidR="00C36094" w:rsidRPr="00711231" w:rsidRDefault="00C36094" w:rsidP="00D45A55">
      <w:pPr>
        <w:spacing w:after="11" w:line="259" w:lineRule="auto"/>
        <w:ind w:left="-567" w:right="0" w:firstLine="0"/>
        <w:rPr>
          <w:szCs w:val="24"/>
        </w:rPr>
      </w:pPr>
      <w:r w:rsidRPr="00711231">
        <w:rPr>
          <w:b/>
          <w:szCs w:val="24"/>
        </w:rPr>
        <w:t xml:space="preserve"> </w:t>
      </w:r>
      <w:r w:rsidRPr="00711231">
        <w:rPr>
          <w:szCs w:val="24"/>
        </w:rPr>
        <w:t xml:space="preserve">Merkezimizde </w:t>
      </w:r>
      <w:r w:rsidR="00D45A55">
        <w:rPr>
          <w:szCs w:val="24"/>
        </w:rPr>
        <w:t>ilaç/tıbbi sarf malzeme deposu bulunmaktadır.</w:t>
      </w:r>
      <w:r w:rsidRPr="00711231">
        <w:rPr>
          <w:szCs w:val="24"/>
        </w:rPr>
        <w:t xml:space="preserve">  Ayrıca bu depo</w:t>
      </w:r>
      <w:r w:rsidR="00382F7A">
        <w:rPr>
          <w:szCs w:val="24"/>
        </w:rPr>
        <w:t>ya</w:t>
      </w:r>
      <w:r w:rsidRPr="00711231">
        <w:rPr>
          <w:szCs w:val="24"/>
        </w:rPr>
        <w:t xml:space="preserve"> bağlı olarak </w:t>
      </w:r>
      <w:r w:rsidR="00D45A55">
        <w:rPr>
          <w:szCs w:val="24"/>
        </w:rPr>
        <w:t xml:space="preserve">kliniklerde </w:t>
      </w:r>
      <w:r w:rsidRPr="00711231">
        <w:rPr>
          <w:szCs w:val="24"/>
        </w:rPr>
        <w:t xml:space="preserve">cep stok bulunmaktadır. Cep stokları da ilgili birim sorumluları tarafından takip edilmektedir. Depoların riskleri ve önlemleri sorumluları tarafından belirlenmiştir.  </w:t>
      </w:r>
    </w:p>
    <w:p w14:paraId="2BA651C6" w14:textId="118690F2" w:rsidR="00C36094" w:rsidRPr="00287AEA" w:rsidRDefault="00C36094" w:rsidP="00D45A55">
      <w:pPr>
        <w:numPr>
          <w:ilvl w:val="1"/>
          <w:numId w:val="1"/>
        </w:numPr>
        <w:ind w:left="-567" w:right="0" w:hanging="142"/>
        <w:rPr>
          <w:szCs w:val="24"/>
        </w:rPr>
      </w:pPr>
      <w:r w:rsidRPr="00967276">
        <w:rPr>
          <w:szCs w:val="24"/>
          <w:u w:val="single" w:color="000000"/>
        </w:rPr>
        <w:t>Tüketim ambarı:</w:t>
      </w:r>
      <w:r w:rsidRPr="00967276">
        <w:rPr>
          <w:szCs w:val="24"/>
        </w:rPr>
        <w:t xml:space="preserve"> Dökülen maddelerin Tehlikeli maddelerin depolandığı alana “</w:t>
      </w:r>
      <w:r w:rsidRPr="00287AEA">
        <w:rPr>
          <w:szCs w:val="24"/>
        </w:rPr>
        <w:t xml:space="preserve">Ürün güvenliği bilgi formu dosyası” konulmuştur. </w:t>
      </w:r>
    </w:p>
    <w:p w14:paraId="269BDE64" w14:textId="77777777" w:rsidR="00C36094" w:rsidRPr="00967276" w:rsidRDefault="00C36094" w:rsidP="00676DFD">
      <w:pPr>
        <w:numPr>
          <w:ilvl w:val="1"/>
          <w:numId w:val="1"/>
        </w:numPr>
        <w:ind w:left="-567" w:right="0" w:hanging="142"/>
        <w:rPr>
          <w:szCs w:val="24"/>
        </w:rPr>
      </w:pPr>
      <w:r w:rsidRPr="00967276">
        <w:rPr>
          <w:szCs w:val="24"/>
          <w:u w:val="single" w:color="000000"/>
        </w:rPr>
        <w:t>Herhangi bir yangın durumuna karşı</w:t>
      </w:r>
      <w:r w:rsidRPr="00967276">
        <w:rPr>
          <w:szCs w:val="24"/>
        </w:rPr>
        <w:t xml:space="preserve"> ambarların belirli noktalarına yangın söndürücü tüp yerleştirilmiştir.  </w:t>
      </w:r>
    </w:p>
    <w:p w14:paraId="44AF646A" w14:textId="77777777" w:rsidR="00C36094" w:rsidRPr="00967276" w:rsidRDefault="00C36094" w:rsidP="00676DFD">
      <w:pPr>
        <w:numPr>
          <w:ilvl w:val="1"/>
          <w:numId w:val="1"/>
        </w:numPr>
        <w:ind w:left="-567" w:right="0" w:hanging="142"/>
        <w:rPr>
          <w:szCs w:val="24"/>
        </w:rPr>
      </w:pPr>
      <w:r w:rsidRPr="00967276">
        <w:rPr>
          <w:szCs w:val="24"/>
          <w:u w:val="single" w:color="000000"/>
        </w:rPr>
        <w:t xml:space="preserve">Su basması durumunda </w:t>
      </w:r>
      <w:r w:rsidRPr="00967276">
        <w:rPr>
          <w:szCs w:val="24"/>
        </w:rPr>
        <w:t xml:space="preserve">malzemelerin zarar görmemesi amacıyla İlaçlar korunaklı raflarda, dolapta muhafaza edilmektedir.  </w:t>
      </w:r>
    </w:p>
    <w:p w14:paraId="17AC184B" w14:textId="77FAC4EF" w:rsidR="00C36094" w:rsidRPr="00967276" w:rsidRDefault="00C36094" w:rsidP="00676DFD">
      <w:pPr>
        <w:numPr>
          <w:ilvl w:val="1"/>
          <w:numId w:val="1"/>
        </w:numPr>
        <w:ind w:left="-567" w:right="0" w:hanging="142"/>
        <w:rPr>
          <w:szCs w:val="24"/>
        </w:rPr>
      </w:pPr>
      <w:r w:rsidRPr="00967276">
        <w:rPr>
          <w:szCs w:val="24"/>
        </w:rPr>
        <w:t xml:space="preserve">Depo alanında malzemelere yakın ısı kaynakları yangın ve </w:t>
      </w:r>
      <w:r w:rsidRPr="00967276">
        <w:rPr>
          <w:szCs w:val="24"/>
          <w:u w:val="single" w:color="000000"/>
        </w:rPr>
        <w:t>malzemelerin bozulma</w:t>
      </w:r>
      <w:r w:rsidRPr="00967276">
        <w:rPr>
          <w:szCs w:val="24"/>
        </w:rPr>
        <w:t xml:space="preserve"> </w:t>
      </w:r>
      <w:r w:rsidRPr="00967276">
        <w:rPr>
          <w:szCs w:val="24"/>
          <w:u w:val="single" w:color="000000"/>
        </w:rPr>
        <w:t>riskine</w:t>
      </w:r>
      <w:r w:rsidRPr="00967276">
        <w:rPr>
          <w:szCs w:val="24"/>
        </w:rPr>
        <w:t xml:space="preserve"> karşı ısı ve nem ölçer ile günlük olarak kontrol edilmektedir. </w:t>
      </w:r>
    </w:p>
    <w:p w14:paraId="402CAA4C" w14:textId="77777777" w:rsidR="00C36094" w:rsidRPr="00967276" w:rsidRDefault="00C36094" w:rsidP="00676DFD">
      <w:pPr>
        <w:numPr>
          <w:ilvl w:val="1"/>
          <w:numId w:val="1"/>
        </w:numPr>
        <w:ind w:left="-567" w:right="0" w:hanging="142"/>
        <w:rPr>
          <w:szCs w:val="24"/>
        </w:rPr>
      </w:pPr>
      <w:r w:rsidRPr="00967276">
        <w:rPr>
          <w:szCs w:val="24"/>
          <w:u w:val="single" w:color="000000"/>
        </w:rPr>
        <w:t xml:space="preserve">Herhangi bir hırsızlık veya sabotaj </w:t>
      </w:r>
      <w:r w:rsidRPr="00967276">
        <w:rPr>
          <w:szCs w:val="24"/>
        </w:rPr>
        <w:t xml:space="preserve">riskine karşı depo alanındaki kapılar kilitlenmekte, güvenlik kamerası ve güvenlik görevlilerince gözetlenmektedir. </w:t>
      </w:r>
    </w:p>
    <w:p w14:paraId="112AAA54" w14:textId="1B92C1CA" w:rsidR="00676DFD" w:rsidRPr="00D45A55" w:rsidRDefault="00C36094" w:rsidP="00D45A55">
      <w:pPr>
        <w:pStyle w:val="ListeParagraf"/>
        <w:numPr>
          <w:ilvl w:val="0"/>
          <w:numId w:val="2"/>
        </w:numPr>
        <w:ind w:left="-567" w:right="0" w:hanging="142"/>
        <w:rPr>
          <w:szCs w:val="24"/>
        </w:rPr>
      </w:pPr>
      <w:r w:rsidRPr="001E782B">
        <w:rPr>
          <w:szCs w:val="24"/>
        </w:rPr>
        <w:t>Depo alanındaki bilgisayar ve elektrik kabloları yangın riskine karşı duvar kenarında toplanmıştır.</w:t>
      </w:r>
    </w:p>
    <w:p w14:paraId="3C434AD5" w14:textId="48FC71DB" w:rsidR="00C36094" w:rsidRPr="00967276" w:rsidRDefault="00C36094" w:rsidP="00D45A55">
      <w:pPr>
        <w:numPr>
          <w:ilvl w:val="1"/>
          <w:numId w:val="1"/>
        </w:numPr>
        <w:ind w:left="-567" w:right="0" w:hanging="142"/>
        <w:rPr>
          <w:szCs w:val="24"/>
        </w:rPr>
      </w:pPr>
      <w:r w:rsidRPr="00967276">
        <w:rPr>
          <w:szCs w:val="24"/>
        </w:rPr>
        <w:t xml:space="preserve">Depolarda </w:t>
      </w:r>
      <w:r w:rsidRPr="00967276">
        <w:rPr>
          <w:szCs w:val="24"/>
          <w:u w:val="single" w:color="000000"/>
        </w:rPr>
        <w:t>mikroorganizma ve böceklerden kaynaklanabilecek risklere karşı</w:t>
      </w:r>
      <w:r w:rsidRPr="00967276">
        <w:rPr>
          <w:szCs w:val="24"/>
        </w:rPr>
        <w:t xml:space="preserve"> belirli aralıklarla ilaçlama yapılmaktadır. </w:t>
      </w:r>
      <w:r w:rsidR="00786B2E">
        <w:rPr>
          <w:szCs w:val="24"/>
        </w:rPr>
        <w:t>Depo</w:t>
      </w:r>
      <w:r w:rsidRPr="00967276">
        <w:rPr>
          <w:szCs w:val="24"/>
        </w:rPr>
        <w:t xml:space="preserve"> </w:t>
      </w:r>
      <w:r w:rsidRPr="00967276">
        <w:rPr>
          <w:szCs w:val="24"/>
          <w:u w:val="single" w:color="000000"/>
        </w:rPr>
        <w:t>su baskını ve zeminde sıvı birikiminden</w:t>
      </w:r>
      <w:r w:rsidRPr="00967276">
        <w:rPr>
          <w:szCs w:val="24"/>
        </w:rPr>
        <w:t xml:space="preserve"> kaynaklanacak zararları önlemek amacıyla hemzemin yerleştirme yapılmamaktadır.  </w:t>
      </w:r>
    </w:p>
    <w:p w14:paraId="7C9AA378" w14:textId="77777777" w:rsidR="00C36094" w:rsidRDefault="00C36094" w:rsidP="00D45A55">
      <w:pPr>
        <w:numPr>
          <w:ilvl w:val="1"/>
          <w:numId w:val="1"/>
        </w:numPr>
        <w:spacing w:after="11"/>
        <w:ind w:left="-567" w:right="0" w:hanging="142"/>
        <w:rPr>
          <w:szCs w:val="24"/>
        </w:rPr>
      </w:pPr>
      <w:r w:rsidRPr="00967276">
        <w:rPr>
          <w:szCs w:val="24"/>
        </w:rPr>
        <w:t xml:space="preserve">Akma, kırılma veya delinme gibi sebeplerden sıvı kaybı olabilecek malzemeler en alt raflara yerleştirilmektedir. </w:t>
      </w:r>
    </w:p>
    <w:p w14:paraId="3B16CCBF" w14:textId="77777777" w:rsidR="00D45A55" w:rsidRDefault="00D45A55" w:rsidP="00D45A55">
      <w:pPr>
        <w:spacing w:after="11"/>
        <w:ind w:right="0"/>
        <w:rPr>
          <w:szCs w:val="24"/>
        </w:rPr>
      </w:pPr>
    </w:p>
    <w:tbl>
      <w:tblPr>
        <w:tblpPr w:leftFromText="141" w:rightFromText="141" w:vertAnchor="page" w:horzAnchor="margin" w:tblpXSpec="center" w:tblpY="706"/>
        <w:tblW w:w="107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40"/>
        <w:gridCol w:w="1843"/>
        <w:gridCol w:w="1275"/>
      </w:tblGrid>
      <w:tr w:rsidR="00D45A55" w:rsidRPr="00967276" w14:paraId="09303564" w14:textId="77777777" w:rsidTr="00EE7C4C">
        <w:trPr>
          <w:trHeight w:hRule="exact" w:val="338"/>
        </w:trPr>
        <w:tc>
          <w:tcPr>
            <w:tcW w:w="7640" w:type="dxa"/>
            <w:vMerge w:val="restart"/>
          </w:tcPr>
          <w:p w14:paraId="29DB478E" w14:textId="77777777" w:rsidR="00D45A55" w:rsidRPr="00967276" w:rsidRDefault="00D45A55" w:rsidP="00412D63">
            <w:pPr>
              <w:spacing w:before="10" w:after="0" w:line="100" w:lineRule="exact"/>
              <w:ind w:left="0" w:right="0" w:firstLine="0"/>
              <w:jc w:val="left"/>
              <w:rPr>
                <w:color w:val="auto"/>
                <w:szCs w:val="24"/>
                <w:lang w:val="en-US"/>
              </w:rPr>
            </w:pPr>
          </w:p>
          <w:p w14:paraId="5C54DABE" w14:textId="77777777" w:rsidR="00D45A55" w:rsidRPr="00967276" w:rsidRDefault="00D45A55" w:rsidP="00412D63">
            <w:pPr>
              <w:spacing w:after="0" w:line="200" w:lineRule="exact"/>
              <w:ind w:left="0" w:right="0" w:firstLine="0"/>
              <w:jc w:val="left"/>
              <w:rPr>
                <w:color w:val="auto"/>
                <w:szCs w:val="24"/>
                <w:lang w:val="en-US"/>
              </w:rPr>
            </w:pPr>
            <w:r w:rsidRPr="00967276">
              <w:rPr>
                <w:noProof/>
                <w:color w:val="auto"/>
                <w:szCs w:val="24"/>
                <w:lang w:val="en-US"/>
              </w:rPr>
              <w:drawing>
                <wp:anchor distT="0" distB="0" distL="114300" distR="114300" simplePos="0" relativeHeight="251671552" behindDoc="0" locked="0" layoutInCell="1" allowOverlap="1" wp14:anchorId="5BA43B2A" wp14:editId="467EA122">
                  <wp:simplePos x="0" y="0"/>
                  <wp:positionH relativeFrom="column">
                    <wp:posOffset>47625</wp:posOffset>
                  </wp:positionH>
                  <wp:positionV relativeFrom="paragraph">
                    <wp:posOffset>33020</wp:posOffset>
                  </wp:positionV>
                  <wp:extent cx="982345" cy="962025"/>
                  <wp:effectExtent l="0" t="0" r="8255" b="9525"/>
                  <wp:wrapSquare wrapText="bothSides"/>
                  <wp:docPr id="533753250" name="Resim 53375325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E5881CA" w14:textId="77777777" w:rsidR="00D45A55" w:rsidRPr="00967276" w:rsidRDefault="00D45A55" w:rsidP="00412D63">
            <w:pPr>
              <w:spacing w:after="0" w:line="200" w:lineRule="exact"/>
              <w:ind w:left="0" w:right="0" w:firstLine="0"/>
              <w:jc w:val="center"/>
              <w:rPr>
                <w:color w:val="auto"/>
                <w:szCs w:val="24"/>
                <w:lang w:val="en-US"/>
              </w:rPr>
            </w:pPr>
            <w:r w:rsidRPr="00967276">
              <w:rPr>
                <w:rFonts w:eastAsia="Calibri"/>
                <w:b/>
                <w:color w:val="auto"/>
                <w:szCs w:val="24"/>
              </w:rPr>
              <w:t>Alanya Alaaddin Keykubat Üniversitesi</w:t>
            </w:r>
          </w:p>
          <w:p w14:paraId="64780942" w14:textId="77777777" w:rsidR="00D45A55" w:rsidRPr="00967276" w:rsidRDefault="00D45A55" w:rsidP="00412D63">
            <w:pPr>
              <w:tabs>
                <w:tab w:val="center" w:pos="3687"/>
              </w:tabs>
              <w:spacing w:after="0" w:line="240" w:lineRule="auto"/>
              <w:ind w:left="0" w:right="0" w:firstLine="0"/>
              <w:jc w:val="center"/>
              <w:rPr>
                <w:rFonts w:eastAsia="Calibri"/>
                <w:b/>
                <w:color w:val="auto"/>
                <w:szCs w:val="24"/>
              </w:rPr>
            </w:pPr>
            <w:r w:rsidRPr="00967276">
              <w:rPr>
                <w:rFonts w:eastAsia="Calibri"/>
                <w:b/>
                <w:color w:val="auto"/>
                <w:szCs w:val="24"/>
              </w:rPr>
              <w:t>Diş Hekimliği Uygulama ve Araştırma Merkezi</w:t>
            </w:r>
          </w:p>
          <w:p w14:paraId="6C0811E0" w14:textId="77777777" w:rsidR="00D45A55" w:rsidRPr="00967276" w:rsidRDefault="00D45A55" w:rsidP="00412D63">
            <w:pPr>
              <w:spacing w:after="0" w:line="240" w:lineRule="auto"/>
              <w:ind w:left="0" w:right="217" w:firstLine="0"/>
              <w:jc w:val="center"/>
              <w:rPr>
                <w:b/>
                <w:color w:val="auto"/>
                <w:spacing w:val="1"/>
                <w:szCs w:val="24"/>
                <w:lang w:val="en-US"/>
              </w:rPr>
            </w:pPr>
          </w:p>
          <w:p w14:paraId="0CA2A39B" w14:textId="77777777" w:rsidR="00D45A55" w:rsidRPr="00967276" w:rsidRDefault="00D45A55" w:rsidP="00412D63">
            <w:pPr>
              <w:spacing w:after="0" w:line="240" w:lineRule="auto"/>
              <w:ind w:left="0" w:right="217" w:firstLine="0"/>
              <w:jc w:val="center"/>
              <w:rPr>
                <w:b/>
                <w:bCs/>
                <w:color w:val="auto"/>
                <w:szCs w:val="24"/>
                <w:lang w:val="en-US"/>
              </w:rPr>
            </w:pPr>
            <w:r w:rsidRPr="00AD4FEC">
              <w:rPr>
                <w:b/>
                <w:bCs/>
                <w:color w:val="auto"/>
                <w:szCs w:val="24"/>
                <w:lang w:val="en-US"/>
              </w:rPr>
              <w:t xml:space="preserve">İlaç </w:t>
            </w:r>
            <w:r>
              <w:rPr>
                <w:b/>
                <w:bCs/>
                <w:color w:val="auto"/>
                <w:szCs w:val="24"/>
                <w:lang w:val="en-US"/>
              </w:rPr>
              <w:t>v</w:t>
            </w:r>
            <w:r w:rsidRPr="00AD4FEC">
              <w:rPr>
                <w:b/>
                <w:bCs/>
                <w:color w:val="auto"/>
                <w:szCs w:val="24"/>
                <w:lang w:val="en-US"/>
              </w:rPr>
              <w:t xml:space="preserve">e Tibbi </w:t>
            </w:r>
            <w:r>
              <w:rPr>
                <w:b/>
                <w:bCs/>
                <w:color w:val="auto"/>
                <w:szCs w:val="24"/>
                <w:lang w:val="en-US"/>
              </w:rPr>
              <w:t xml:space="preserve"> Sarf </w:t>
            </w:r>
            <w:r w:rsidRPr="00AD4FEC">
              <w:rPr>
                <w:b/>
                <w:bCs/>
                <w:color w:val="auto"/>
                <w:szCs w:val="24"/>
                <w:lang w:val="en-US"/>
              </w:rPr>
              <w:t>Malzeme Muhafazas</w:t>
            </w:r>
            <w:r>
              <w:rPr>
                <w:b/>
                <w:bCs/>
                <w:color w:val="auto"/>
                <w:szCs w:val="24"/>
                <w:lang w:val="en-US"/>
              </w:rPr>
              <w:t>ı</w:t>
            </w:r>
            <w:r w:rsidRPr="00AD4FEC">
              <w:rPr>
                <w:b/>
                <w:bCs/>
                <w:color w:val="auto"/>
                <w:szCs w:val="24"/>
                <w:lang w:val="en-US"/>
              </w:rPr>
              <w:t xml:space="preserve"> Talimat</w:t>
            </w:r>
            <w:r>
              <w:rPr>
                <w:b/>
                <w:bCs/>
                <w:color w:val="auto"/>
                <w:szCs w:val="24"/>
                <w:lang w:val="en-US"/>
              </w:rPr>
              <w:t>ı</w:t>
            </w:r>
          </w:p>
        </w:tc>
        <w:tc>
          <w:tcPr>
            <w:tcW w:w="1843" w:type="dxa"/>
          </w:tcPr>
          <w:p w14:paraId="566B3412"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D</w:t>
            </w:r>
            <w:r w:rsidRPr="00967276">
              <w:rPr>
                <w:color w:val="auto"/>
                <w:sz w:val="22"/>
                <w:lang w:val="en-US"/>
              </w:rPr>
              <w:t>o</w:t>
            </w:r>
            <w:r w:rsidRPr="00967276">
              <w:rPr>
                <w:color w:val="auto"/>
                <w:spacing w:val="-2"/>
                <w:sz w:val="22"/>
                <w:lang w:val="en-US"/>
              </w:rPr>
              <w:t>k</w:t>
            </w:r>
            <w:r w:rsidRPr="00967276">
              <w:rPr>
                <w:color w:val="auto"/>
                <w:spacing w:val="2"/>
                <w:sz w:val="22"/>
                <w:lang w:val="en-US"/>
              </w:rPr>
              <w:t>ü</w:t>
            </w:r>
            <w:r w:rsidRPr="00967276">
              <w:rPr>
                <w:color w:val="auto"/>
                <w:spacing w:val="-4"/>
                <w:sz w:val="22"/>
                <w:lang w:val="en-US"/>
              </w:rPr>
              <w:t>m</w:t>
            </w:r>
            <w:r w:rsidRPr="00967276">
              <w:rPr>
                <w:color w:val="auto"/>
                <w:sz w:val="22"/>
                <w:lang w:val="en-US"/>
              </w:rPr>
              <w:t>an</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75" w:type="dxa"/>
          </w:tcPr>
          <w:p w14:paraId="69B96A4F" w14:textId="4ACC2608" w:rsidR="00D45A55" w:rsidRPr="00967276" w:rsidRDefault="00D45A55" w:rsidP="00412D63">
            <w:pPr>
              <w:spacing w:before="31" w:after="0" w:line="240" w:lineRule="auto"/>
              <w:ind w:left="0" w:right="0" w:firstLine="0"/>
              <w:jc w:val="left"/>
              <w:rPr>
                <w:color w:val="auto"/>
                <w:sz w:val="22"/>
                <w:lang w:val="en-US"/>
              </w:rPr>
            </w:pPr>
            <w:r w:rsidRPr="00967276">
              <w:rPr>
                <w:color w:val="auto"/>
                <w:sz w:val="22"/>
                <w:lang w:val="en-US"/>
              </w:rPr>
              <w:t xml:space="preserve"> SİY.</w:t>
            </w:r>
            <w:r>
              <w:rPr>
                <w:color w:val="auto"/>
                <w:sz w:val="22"/>
                <w:lang w:val="en-US"/>
              </w:rPr>
              <w:t>TL.</w:t>
            </w:r>
            <w:r w:rsidR="00EE7C4C">
              <w:rPr>
                <w:color w:val="auto"/>
                <w:sz w:val="22"/>
                <w:lang w:val="en-US"/>
              </w:rPr>
              <w:t>08</w:t>
            </w:r>
          </w:p>
        </w:tc>
      </w:tr>
      <w:tr w:rsidR="00D45A55" w:rsidRPr="00967276" w14:paraId="07230F63" w14:textId="77777777" w:rsidTr="00EE7C4C">
        <w:trPr>
          <w:trHeight w:hRule="exact" w:val="338"/>
        </w:trPr>
        <w:tc>
          <w:tcPr>
            <w:tcW w:w="7640" w:type="dxa"/>
            <w:vMerge/>
          </w:tcPr>
          <w:p w14:paraId="197CE4E5"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6765D512"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Y</w:t>
            </w:r>
            <w:r w:rsidRPr="00967276">
              <w:rPr>
                <w:color w:val="auto"/>
                <w:sz w:val="22"/>
                <w:lang w:val="en-US"/>
              </w:rPr>
              <w:t>a</w:t>
            </w:r>
            <w:r w:rsidRPr="00967276">
              <w:rPr>
                <w:color w:val="auto"/>
                <w:spacing w:val="-2"/>
                <w:sz w:val="22"/>
                <w:lang w:val="en-US"/>
              </w:rPr>
              <w:t>y</w:t>
            </w:r>
            <w:r w:rsidRPr="00967276">
              <w:rPr>
                <w:color w:val="auto"/>
                <w:spacing w:val="1"/>
                <w:sz w:val="22"/>
                <w:lang w:val="en-US"/>
              </w:rPr>
              <w:t>ı</w:t>
            </w:r>
            <w:r w:rsidRPr="00967276">
              <w:rPr>
                <w:color w:val="auto"/>
                <w:sz w:val="22"/>
                <w:lang w:val="en-US"/>
              </w:rPr>
              <w:t xml:space="preserve">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pacing w:val="-2"/>
                <w:sz w:val="22"/>
                <w:lang w:val="en-US"/>
              </w:rPr>
              <w:t>h</w:t>
            </w:r>
            <w:r w:rsidRPr="00967276">
              <w:rPr>
                <w:color w:val="auto"/>
                <w:sz w:val="22"/>
                <w:lang w:val="en-US"/>
              </w:rPr>
              <w:t>i</w:t>
            </w:r>
          </w:p>
        </w:tc>
        <w:tc>
          <w:tcPr>
            <w:tcW w:w="1275" w:type="dxa"/>
          </w:tcPr>
          <w:p w14:paraId="48ABF000" w14:textId="0C5822C1" w:rsidR="00D45A55" w:rsidRPr="00967276" w:rsidRDefault="00D45A55" w:rsidP="00412D63">
            <w:pPr>
              <w:spacing w:before="31" w:after="0" w:line="240" w:lineRule="auto"/>
              <w:ind w:left="0" w:right="0" w:firstLine="0"/>
              <w:jc w:val="left"/>
              <w:rPr>
                <w:color w:val="auto"/>
                <w:sz w:val="22"/>
                <w:lang w:val="en-US"/>
              </w:rPr>
            </w:pPr>
            <w:r w:rsidRPr="00967276">
              <w:rPr>
                <w:color w:val="auto"/>
                <w:sz w:val="22"/>
                <w:lang w:val="en-US"/>
              </w:rPr>
              <w:t xml:space="preserve"> 03.0</w:t>
            </w:r>
            <w:r w:rsidR="00231303">
              <w:rPr>
                <w:color w:val="auto"/>
                <w:sz w:val="22"/>
                <w:lang w:val="en-US"/>
              </w:rPr>
              <w:t>5</w:t>
            </w:r>
            <w:r w:rsidRPr="00967276">
              <w:rPr>
                <w:color w:val="auto"/>
                <w:sz w:val="22"/>
                <w:lang w:val="en-US"/>
              </w:rPr>
              <w:t>.2023</w:t>
            </w:r>
          </w:p>
        </w:tc>
      </w:tr>
      <w:tr w:rsidR="00D45A55" w:rsidRPr="00967276" w14:paraId="45C31988" w14:textId="77777777" w:rsidTr="00EE7C4C">
        <w:trPr>
          <w:trHeight w:hRule="exact" w:val="336"/>
        </w:trPr>
        <w:tc>
          <w:tcPr>
            <w:tcW w:w="7640" w:type="dxa"/>
            <w:vMerge/>
          </w:tcPr>
          <w:p w14:paraId="67120535"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395E9D98" w14:textId="77777777" w:rsidR="00D45A55" w:rsidRPr="00967276" w:rsidRDefault="00D45A55" w:rsidP="00412D63">
            <w:pPr>
              <w:spacing w:before="29"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T</w:t>
            </w:r>
            <w:r w:rsidRPr="00967276">
              <w:rPr>
                <w:color w:val="auto"/>
                <w:sz w:val="22"/>
                <w:lang w:val="en-US"/>
              </w:rPr>
              <w:t>a</w:t>
            </w:r>
            <w:r w:rsidRPr="00967276">
              <w:rPr>
                <w:color w:val="auto"/>
                <w:spacing w:val="-1"/>
                <w:sz w:val="22"/>
                <w:lang w:val="en-US"/>
              </w:rPr>
              <w:t>r</w:t>
            </w:r>
            <w:r w:rsidRPr="00967276">
              <w:rPr>
                <w:color w:val="auto"/>
                <w:spacing w:val="1"/>
                <w:sz w:val="22"/>
                <w:lang w:val="en-US"/>
              </w:rPr>
              <w:t>i</w:t>
            </w:r>
            <w:r w:rsidRPr="00967276">
              <w:rPr>
                <w:color w:val="auto"/>
                <w:sz w:val="22"/>
                <w:lang w:val="en-US"/>
              </w:rPr>
              <w:t>hi</w:t>
            </w:r>
          </w:p>
        </w:tc>
        <w:tc>
          <w:tcPr>
            <w:tcW w:w="1275" w:type="dxa"/>
          </w:tcPr>
          <w:p w14:paraId="7DD093CD" w14:textId="77777777" w:rsidR="00D45A55" w:rsidRPr="00967276" w:rsidRDefault="00D45A55" w:rsidP="00412D63">
            <w:pPr>
              <w:spacing w:before="29" w:after="0" w:line="240" w:lineRule="auto"/>
              <w:ind w:left="0" w:right="0" w:firstLine="0"/>
              <w:jc w:val="left"/>
              <w:rPr>
                <w:color w:val="auto"/>
                <w:sz w:val="22"/>
                <w:lang w:val="en-US"/>
              </w:rPr>
            </w:pPr>
          </w:p>
        </w:tc>
      </w:tr>
      <w:tr w:rsidR="00D45A55" w:rsidRPr="00967276" w14:paraId="7E4719E1" w14:textId="77777777" w:rsidTr="00EE7C4C">
        <w:trPr>
          <w:trHeight w:hRule="exact" w:val="339"/>
        </w:trPr>
        <w:tc>
          <w:tcPr>
            <w:tcW w:w="7640" w:type="dxa"/>
            <w:vMerge/>
          </w:tcPr>
          <w:p w14:paraId="68B74C32"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5AF3198A"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pacing w:val="-1"/>
                <w:sz w:val="22"/>
                <w:lang w:val="en-US"/>
              </w:rPr>
              <w:t>R</w:t>
            </w:r>
            <w:r w:rsidRPr="00967276">
              <w:rPr>
                <w:color w:val="auto"/>
                <w:sz w:val="22"/>
                <w:lang w:val="en-US"/>
              </w:rPr>
              <w:t>e</w:t>
            </w:r>
            <w:r w:rsidRPr="00967276">
              <w:rPr>
                <w:color w:val="auto"/>
                <w:spacing w:val="-2"/>
                <w:sz w:val="22"/>
                <w:lang w:val="en-US"/>
              </w:rPr>
              <w:t>v</w:t>
            </w:r>
            <w:r w:rsidRPr="00967276">
              <w:rPr>
                <w:color w:val="auto"/>
                <w:spacing w:val="1"/>
                <w:sz w:val="22"/>
                <w:lang w:val="en-US"/>
              </w:rPr>
              <w:t>i</w:t>
            </w:r>
            <w:r w:rsidRPr="00967276">
              <w:rPr>
                <w:color w:val="auto"/>
                <w:sz w:val="22"/>
                <w:lang w:val="en-US"/>
              </w:rPr>
              <w:t>z</w:t>
            </w:r>
            <w:r w:rsidRPr="00967276">
              <w:rPr>
                <w:color w:val="auto"/>
                <w:spacing w:val="-2"/>
                <w:sz w:val="22"/>
                <w:lang w:val="en-US"/>
              </w:rPr>
              <w:t>y</w:t>
            </w:r>
            <w:r w:rsidRPr="00967276">
              <w:rPr>
                <w:color w:val="auto"/>
                <w:sz w:val="22"/>
                <w:lang w:val="en-US"/>
              </w:rPr>
              <w:t xml:space="preserve">on </w:t>
            </w:r>
            <w:r w:rsidRPr="00967276">
              <w:rPr>
                <w:color w:val="auto"/>
                <w:spacing w:val="-1"/>
                <w:sz w:val="22"/>
                <w:lang w:val="en-US"/>
              </w:rPr>
              <w:t>N</w:t>
            </w:r>
            <w:r w:rsidRPr="00967276">
              <w:rPr>
                <w:color w:val="auto"/>
                <w:sz w:val="22"/>
                <w:lang w:val="en-US"/>
              </w:rPr>
              <w:t>o.</w:t>
            </w:r>
          </w:p>
        </w:tc>
        <w:tc>
          <w:tcPr>
            <w:tcW w:w="1275" w:type="dxa"/>
          </w:tcPr>
          <w:p w14:paraId="3B27BB3E" w14:textId="77777777" w:rsidR="00D45A55" w:rsidRPr="00967276" w:rsidRDefault="00D45A55" w:rsidP="00412D63">
            <w:pPr>
              <w:spacing w:before="31" w:after="0" w:line="240" w:lineRule="auto"/>
              <w:ind w:left="102" w:right="0" w:firstLine="0"/>
              <w:jc w:val="left"/>
              <w:rPr>
                <w:color w:val="auto"/>
                <w:sz w:val="22"/>
                <w:lang w:val="en-US"/>
              </w:rPr>
            </w:pPr>
            <w:r w:rsidRPr="00967276">
              <w:rPr>
                <w:color w:val="auto"/>
                <w:sz w:val="22"/>
                <w:lang w:val="en-US"/>
              </w:rPr>
              <w:t>00</w:t>
            </w:r>
          </w:p>
        </w:tc>
      </w:tr>
      <w:tr w:rsidR="00D45A55" w:rsidRPr="00967276" w14:paraId="5235239E" w14:textId="77777777" w:rsidTr="00EE7C4C">
        <w:trPr>
          <w:trHeight w:hRule="exact" w:val="384"/>
        </w:trPr>
        <w:tc>
          <w:tcPr>
            <w:tcW w:w="7640" w:type="dxa"/>
            <w:vMerge/>
          </w:tcPr>
          <w:p w14:paraId="08B8BD36" w14:textId="77777777" w:rsidR="00D45A55" w:rsidRPr="00967276" w:rsidRDefault="00D45A55" w:rsidP="00412D63">
            <w:pPr>
              <w:spacing w:after="0" w:line="240" w:lineRule="auto"/>
              <w:ind w:left="0" w:right="0" w:firstLine="0"/>
              <w:jc w:val="left"/>
              <w:rPr>
                <w:color w:val="auto"/>
                <w:szCs w:val="24"/>
                <w:lang w:val="en-US"/>
              </w:rPr>
            </w:pPr>
          </w:p>
        </w:tc>
        <w:tc>
          <w:tcPr>
            <w:tcW w:w="1843" w:type="dxa"/>
          </w:tcPr>
          <w:p w14:paraId="323F6675" w14:textId="77777777" w:rsidR="00D45A55" w:rsidRPr="00967276" w:rsidRDefault="00D45A55" w:rsidP="00412D63">
            <w:pPr>
              <w:spacing w:before="53" w:after="0" w:line="240" w:lineRule="auto"/>
              <w:ind w:left="102" w:right="0" w:firstLine="0"/>
              <w:jc w:val="left"/>
              <w:rPr>
                <w:color w:val="auto"/>
                <w:sz w:val="22"/>
                <w:lang w:val="en-US"/>
              </w:rPr>
            </w:pPr>
            <w:r w:rsidRPr="00967276">
              <w:rPr>
                <w:color w:val="auto"/>
                <w:sz w:val="22"/>
                <w:lang w:val="en-US"/>
              </w:rPr>
              <w:t>Sa</w:t>
            </w:r>
            <w:r w:rsidRPr="00967276">
              <w:rPr>
                <w:color w:val="auto"/>
                <w:spacing w:val="-2"/>
                <w:sz w:val="22"/>
                <w:lang w:val="en-US"/>
              </w:rPr>
              <w:t>y</w:t>
            </w:r>
            <w:r w:rsidRPr="00967276">
              <w:rPr>
                <w:color w:val="auto"/>
                <w:spacing w:val="1"/>
                <w:sz w:val="22"/>
                <w:lang w:val="en-US"/>
              </w:rPr>
              <w:t>f</w:t>
            </w:r>
            <w:r w:rsidRPr="00967276">
              <w:rPr>
                <w:color w:val="auto"/>
                <w:sz w:val="22"/>
                <w:lang w:val="en-US"/>
              </w:rPr>
              <w:t>a</w:t>
            </w:r>
            <w:r w:rsidRPr="00967276">
              <w:rPr>
                <w:color w:val="auto"/>
                <w:spacing w:val="1"/>
                <w:sz w:val="22"/>
                <w:lang w:val="en-US"/>
              </w:rPr>
              <w:t xml:space="preserve"> </w:t>
            </w:r>
            <w:r w:rsidRPr="00967276">
              <w:rPr>
                <w:color w:val="auto"/>
                <w:spacing w:val="-1"/>
                <w:sz w:val="22"/>
                <w:lang w:val="en-US"/>
              </w:rPr>
              <w:t>N</w:t>
            </w:r>
            <w:r w:rsidRPr="00967276">
              <w:rPr>
                <w:color w:val="auto"/>
                <w:sz w:val="22"/>
                <w:lang w:val="en-US"/>
              </w:rPr>
              <w:t>o.</w:t>
            </w:r>
          </w:p>
        </w:tc>
        <w:tc>
          <w:tcPr>
            <w:tcW w:w="1275" w:type="dxa"/>
          </w:tcPr>
          <w:p w14:paraId="454A65EE" w14:textId="720A146F" w:rsidR="00D45A55" w:rsidRPr="00967276" w:rsidRDefault="00231303" w:rsidP="00412D63">
            <w:pPr>
              <w:spacing w:before="53" w:after="0" w:line="240" w:lineRule="auto"/>
              <w:ind w:left="102" w:right="0" w:firstLine="0"/>
              <w:jc w:val="left"/>
              <w:rPr>
                <w:color w:val="auto"/>
                <w:sz w:val="22"/>
                <w:lang w:val="en-US"/>
              </w:rPr>
            </w:pPr>
            <w:r>
              <w:rPr>
                <w:color w:val="auto"/>
                <w:sz w:val="22"/>
                <w:lang w:val="en-US"/>
              </w:rPr>
              <w:t>4</w:t>
            </w:r>
            <w:r w:rsidR="00D45A55" w:rsidRPr="00967276">
              <w:rPr>
                <w:color w:val="auto"/>
                <w:sz w:val="22"/>
                <w:lang w:val="en-US"/>
              </w:rPr>
              <w:t>/</w:t>
            </w:r>
            <w:r>
              <w:rPr>
                <w:color w:val="auto"/>
                <w:sz w:val="22"/>
                <w:lang w:val="en-US"/>
              </w:rPr>
              <w:t>4</w:t>
            </w:r>
          </w:p>
        </w:tc>
      </w:tr>
    </w:tbl>
    <w:p w14:paraId="343C2825" w14:textId="77777777" w:rsidR="00D45A55" w:rsidRDefault="00D45A55" w:rsidP="00D45A55">
      <w:pPr>
        <w:spacing w:after="11"/>
        <w:ind w:right="0"/>
        <w:rPr>
          <w:szCs w:val="24"/>
        </w:rPr>
      </w:pPr>
    </w:p>
    <w:p w14:paraId="1210427B" w14:textId="3CC1E59B" w:rsidR="00D45A55" w:rsidRPr="00D45A55" w:rsidRDefault="00D45A55" w:rsidP="00EE7C4C">
      <w:pPr>
        <w:pStyle w:val="ListeParagraf"/>
        <w:numPr>
          <w:ilvl w:val="0"/>
          <w:numId w:val="1"/>
        </w:numPr>
        <w:spacing w:after="11"/>
        <w:ind w:left="-284" w:right="-283"/>
        <w:rPr>
          <w:szCs w:val="24"/>
        </w:rPr>
      </w:pPr>
      <w:r w:rsidRPr="00D45A55">
        <w:rPr>
          <w:b/>
          <w:bCs/>
          <w:szCs w:val="24"/>
        </w:rPr>
        <w:t>DEPO YERLEŞİM PLANLARI</w:t>
      </w:r>
      <w:r>
        <w:rPr>
          <w:szCs w:val="24"/>
        </w:rPr>
        <w:t>:</w:t>
      </w:r>
    </w:p>
    <w:p w14:paraId="503F5E2B" w14:textId="4E26E4F4" w:rsidR="00D45A55" w:rsidRPr="00D45A55" w:rsidRDefault="00D45A55" w:rsidP="00EE7C4C">
      <w:pPr>
        <w:numPr>
          <w:ilvl w:val="1"/>
          <w:numId w:val="1"/>
        </w:numPr>
        <w:ind w:left="-426" w:right="-283" w:hanging="283"/>
        <w:rPr>
          <w:szCs w:val="24"/>
        </w:rPr>
      </w:pPr>
      <w:r w:rsidRPr="00967276">
        <w:rPr>
          <w:szCs w:val="24"/>
        </w:rPr>
        <w:t>Depolar ve ilaç muhafaza edilen buzdolapları için yerleşim planları hazırlanır ve yerleşim bu planlar doğrultusunda yapılır, planlar</w:t>
      </w:r>
      <w:r>
        <w:rPr>
          <w:szCs w:val="24"/>
        </w:rPr>
        <w:t xml:space="preserve"> güncel olup</w:t>
      </w:r>
      <w:r w:rsidRPr="00967276">
        <w:rPr>
          <w:szCs w:val="24"/>
        </w:rPr>
        <w:t xml:space="preserve"> depolarda girişte kolaylıkla görülecek bir yere</w:t>
      </w:r>
      <w:r>
        <w:rPr>
          <w:szCs w:val="24"/>
        </w:rPr>
        <w:t xml:space="preserve">, </w:t>
      </w:r>
      <w:r w:rsidRPr="00967276">
        <w:rPr>
          <w:szCs w:val="24"/>
        </w:rPr>
        <w:t xml:space="preserve">buzdolaplarında </w:t>
      </w:r>
      <w:r>
        <w:rPr>
          <w:szCs w:val="24"/>
        </w:rPr>
        <w:t xml:space="preserve">ise </w:t>
      </w:r>
      <w:r w:rsidRPr="00967276">
        <w:rPr>
          <w:szCs w:val="24"/>
        </w:rPr>
        <w:t xml:space="preserve">kapak dış yüzeylerine asılır. </w:t>
      </w:r>
    </w:p>
    <w:p w14:paraId="6A2C09C8" w14:textId="52337A79" w:rsidR="00194CE0" w:rsidRPr="00287AEA" w:rsidRDefault="00C36094" w:rsidP="00EE7C4C">
      <w:pPr>
        <w:numPr>
          <w:ilvl w:val="1"/>
          <w:numId w:val="1"/>
        </w:numPr>
        <w:spacing w:after="0"/>
        <w:ind w:left="-426" w:right="-283" w:hanging="283"/>
        <w:rPr>
          <w:szCs w:val="24"/>
        </w:rPr>
      </w:pPr>
      <w:r w:rsidRPr="00D45A55">
        <w:rPr>
          <w:szCs w:val="24"/>
        </w:rPr>
        <w:t>Malzemelerinin miatları HBYS sistemi üzerinden kontrol edilmekle birlikte depo içinde mia</w:t>
      </w:r>
      <w:r w:rsidR="00B16BFA">
        <w:rPr>
          <w:szCs w:val="24"/>
        </w:rPr>
        <w:t>t</w:t>
      </w:r>
      <w:r w:rsidRPr="00D45A55">
        <w:rPr>
          <w:szCs w:val="24"/>
        </w:rPr>
        <w:t xml:space="preserve">ları ilk bakışta görünecek biçimde yerleştirilmekte ve aylık takibi yapılmaktadır. </w:t>
      </w:r>
      <w:r w:rsidRPr="00287AEA">
        <w:rPr>
          <w:szCs w:val="24"/>
        </w:rPr>
        <w:t xml:space="preserve">Miadı yaklaşan malzemeler ilgili firma ile koordineli olarak değiştirilmektedir. </w:t>
      </w:r>
    </w:p>
    <w:p w14:paraId="09E0F50D" w14:textId="512C7996" w:rsidR="002676F6" w:rsidRDefault="002676F6" w:rsidP="00EE7C4C">
      <w:pPr>
        <w:numPr>
          <w:ilvl w:val="1"/>
          <w:numId w:val="1"/>
        </w:numPr>
        <w:ind w:left="-426" w:right="-283" w:hanging="283"/>
        <w:rPr>
          <w:szCs w:val="24"/>
        </w:rPr>
      </w:pPr>
      <w:r>
        <w:rPr>
          <w:szCs w:val="24"/>
        </w:rPr>
        <w:t>İlaç/ sarf malzeme deposunda ve buzdolabında bulunması gerekenler haricinde malzeme bulunmamalıdır.</w:t>
      </w:r>
    </w:p>
    <w:p w14:paraId="3E291A07" w14:textId="08793F2B" w:rsidR="00D45A55" w:rsidRPr="00B16BFA" w:rsidRDefault="00D45A55" w:rsidP="00EE7C4C">
      <w:pPr>
        <w:numPr>
          <w:ilvl w:val="1"/>
          <w:numId w:val="1"/>
        </w:numPr>
        <w:ind w:left="-426" w:right="-283" w:hanging="283"/>
        <w:rPr>
          <w:szCs w:val="24"/>
        </w:rPr>
      </w:pPr>
      <w:r>
        <w:t>Buzdolabı sıcaklık ölçümleri her gün düzenli olarak yapılmalıdır. Yapılan kontrolde buzdolabı ısısında anormal bir durum olduğunda, elektrik kesintisinde, cihaz arısı vb. durumlarda arıza bildirimi yapılır. Birim sorumlusu tarafından dolabın içerisindeki soğuk zincir malzemelerin bozulmaması için alternatif dolaplara ürünler yerleştirilir.</w:t>
      </w:r>
    </w:p>
    <w:p w14:paraId="6C735D2C" w14:textId="77777777" w:rsidR="00B16BFA" w:rsidRDefault="00B16BFA" w:rsidP="00B16BFA">
      <w:pPr>
        <w:ind w:right="-709"/>
      </w:pPr>
    </w:p>
    <w:p w14:paraId="0C6FDDAD" w14:textId="3F7AD13F" w:rsidR="00B16BFA" w:rsidRDefault="00B16BFA" w:rsidP="00B16BFA">
      <w:pPr>
        <w:pStyle w:val="ListeParagraf"/>
        <w:numPr>
          <w:ilvl w:val="0"/>
          <w:numId w:val="1"/>
        </w:numPr>
        <w:ind w:left="0" w:right="-709"/>
        <w:rPr>
          <w:b/>
          <w:bCs/>
          <w:szCs w:val="24"/>
        </w:rPr>
      </w:pPr>
      <w:r w:rsidRPr="00B16BFA">
        <w:rPr>
          <w:b/>
          <w:bCs/>
          <w:szCs w:val="24"/>
        </w:rPr>
        <w:t>İLGİLİ DOKÜMANLAR</w:t>
      </w:r>
    </w:p>
    <w:p w14:paraId="7497431F" w14:textId="69F6E097" w:rsidR="00B16BFA" w:rsidRPr="00B16BFA" w:rsidRDefault="00B16BFA" w:rsidP="00B16BFA">
      <w:pPr>
        <w:pStyle w:val="ListeParagraf"/>
        <w:ind w:left="-284" w:right="-709" w:firstLine="0"/>
        <w:jc w:val="left"/>
        <w:rPr>
          <w:szCs w:val="24"/>
        </w:rPr>
      </w:pPr>
      <w:r w:rsidRPr="00B16BFA">
        <w:rPr>
          <w:szCs w:val="24"/>
        </w:rPr>
        <w:t>Isı Takip Formu</w:t>
      </w:r>
    </w:p>
    <w:p w14:paraId="567FA7C9" w14:textId="75E91513" w:rsidR="00B16BFA" w:rsidRPr="00B16BFA" w:rsidRDefault="00B16BFA" w:rsidP="00B16BFA">
      <w:pPr>
        <w:pStyle w:val="ListeParagraf"/>
        <w:ind w:left="-284" w:right="-709" w:firstLine="0"/>
        <w:jc w:val="left"/>
        <w:rPr>
          <w:szCs w:val="24"/>
        </w:rPr>
      </w:pPr>
      <w:r w:rsidRPr="00B16BFA">
        <w:rPr>
          <w:szCs w:val="24"/>
        </w:rPr>
        <w:t>Isı-Nem Takip Formu</w:t>
      </w:r>
    </w:p>
    <w:p w14:paraId="480266A1" w14:textId="132181E4" w:rsidR="00B16BFA" w:rsidRPr="00B16BFA" w:rsidRDefault="00B16BFA" w:rsidP="00B16BFA">
      <w:pPr>
        <w:pStyle w:val="ListeParagraf"/>
        <w:ind w:left="-284" w:right="-709" w:firstLine="0"/>
        <w:jc w:val="left"/>
        <w:rPr>
          <w:rFonts w:eastAsiaTheme="minorHAnsi"/>
          <w:color w:val="auto"/>
          <w:kern w:val="2"/>
          <w:szCs w:val="24"/>
          <w:lang w:eastAsia="en-US"/>
          <w14:ligatures w14:val="standardContextual"/>
        </w:rPr>
      </w:pPr>
      <w:r w:rsidRPr="00B16BFA">
        <w:rPr>
          <w:szCs w:val="24"/>
        </w:rPr>
        <w:t xml:space="preserve">Miktar ve Miad Takip Form                                                                                                                                                                 </w:t>
      </w:r>
      <w:r w:rsidRPr="00B16BFA">
        <w:rPr>
          <w:rFonts w:eastAsiaTheme="minorHAnsi"/>
          <w:color w:val="auto"/>
          <w:kern w:val="2"/>
          <w:szCs w:val="24"/>
          <w:lang w:eastAsia="en-US"/>
          <w14:ligatures w14:val="standardContextual"/>
        </w:rPr>
        <w:t xml:space="preserve"> Benzer Okunuşa Ve Yazılışa Sahip İlaçlar Listesi</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Görünüşü Benzer İlaçlar Listesi</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Işıktan Korunması Gereken İlaçlar</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 xml:space="preserve">Yüksek Riskli İlaçlar Listesi                                                                               </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 xml:space="preserve">         Gebelikte Ve Emzirmede Kullanılmaması Gereken İlaçlar Listesi</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 xml:space="preserve">Depo Planı                                                                                                                            </w:t>
      </w:r>
      <w:r>
        <w:rPr>
          <w:rFonts w:eastAsiaTheme="minorHAnsi"/>
          <w:color w:val="auto"/>
          <w:kern w:val="2"/>
          <w:szCs w:val="24"/>
          <w:lang w:eastAsia="en-US"/>
          <w14:ligatures w14:val="standardContextual"/>
        </w:rPr>
        <w:t xml:space="preserve">                                         </w:t>
      </w:r>
      <w:r w:rsidRPr="00B16BFA">
        <w:rPr>
          <w:rFonts w:eastAsiaTheme="minorHAnsi"/>
          <w:color w:val="auto"/>
          <w:kern w:val="2"/>
          <w:szCs w:val="24"/>
          <w:lang w:eastAsia="en-US"/>
          <w14:ligatures w14:val="standardContextual"/>
        </w:rPr>
        <w:t xml:space="preserve">    Buzdolabı Yerleşim Planı</w:t>
      </w:r>
    </w:p>
    <w:p w14:paraId="1F2817EA" w14:textId="5E9CE605" w:rsidR="00B16BFA" w:rsidRPr="00B16BFA" w:rsidRDefault="00B16BFA" w:rsidP="00B16BFA">
      <w:pPr>
        <w:spacing w:after="160" w:line="259" w:lineRule="auto"/>
        <w:ind w:left="-284" w:right="0" w:firstLine="0"/>
        <w:contextualSpacing/>
        <w:jc w:val="left"/>
        <w:rPr>
          <w:rFonts w:eastAsiaTheme="minorHAnsi"/>
          <w:color w:val="auto"/>
          <w:kern w:val="2"/>
          <w:szCs w:val="24"/>
          <w:lang w:eastAsia="en-US"/>
          <w14:ligatures w14:val="standardContextual"/>
        </w:rPr>
      </w:pPr>
      <w:r w:rsidRPr="00B16BFA">
        <w:rPr>
          <w:rFonts w:eastAsiaTheme="minorHAnsi"/>
          <w:color w:val="auto"/>
          <w:kern w:val="2"/>
          <w:szCs w:val="24"/>
          <w:lang w:eastAsia="en-US"/>
          <w14:ligatures w14:val="standardContextual"/>
        </w:rPr>
        <w:t>Buzdolabı Yerleşim Planı 2</w:t>
      </w:r>
    </w:p>
    <w:p w14:paraId="602A3549" w14:textId="77777777" w:rsidR="00B16BFA" w:rsidRPr="00B16BFA" w:rsidRDefault="00B16BFA" w:rsidP="00B16BFA">
      <w:pPr>
        <w:spacing w:after="160" w:line="259" w:lineRule="auto"/>
        <w:ind w:left="-284" w:right="0" w:firstLine="0"/>
        <w:jc w:val="left"/>
        <w:rPr>
          <w:rFonts w:eastAsiaTheme="minorHAnsi"/>
          <w:color w:val="auto"/>
          <w:kern w:val="2"/>
          <w:szCs w:val="24"/>
          <w:lang w:eastAsia="en-US"/>
          <w14:ligatures w14:val="standardContextual"/>
        </w:rPr>
      </w:pPr>
    </w:p>
    <w:p w14:paraId="533B3542" w14:textId="77777777" w:rsidR="00B16BFA" w:rsidRDefault="00B16BFA" w:rsidP="00B16BFA">
      <w:pPr>
        <w:pStyle w:val="ListeParagraf"/>
        <w:ind w:left="0" w:right="-709" w:firstLine="0"/>
        <w:rPr>
          <w:b/>
          <w:bCs/>
          <w:szCs w:val="24"/>
        </w:rPr>
      </w:pPr>
    </w:p>
    <w:p w14:paraId="78D683EA" w14:textId="77777777" w:rsidR="00B16BFA" w:rsidRPr="00B16BFA" w:rsidRDefault="00B16BFA" w:rsidP="00B16BFA">
      <w:pPr>
        <w:pStyle w:val="ListeParagraf"/>
        <w:ind w:left="0" w:right="-709" w:firstLine="0"/>
        <w:rPr>
          <w:b/>
          <w:bCs/>
          <w:szCs w:val="24"/>
        </w:rPr>
      </w:pPr>
    </w:p>
    <w:p w14:paraId="6DB2D68B" w14:textId="77777777" w:rsidR="00194CE0" w:rsidRDefault="00194CE0" w:rsidP="00D45A55">
      <w:pPr>
        <w:spacing w:after="0"/>
        <w:ind w:left="-426" w:right="0" w:hanging="283"/>
        <w:rPr>
          <w:szCs w:val="24"/>
        </w:rPr>
      </w:pPr>
    </w:p>
    <w:p w14:paraId="6FBB5557" w14:textId="77777777" w:rsidR="00194CE0" w:rsidRDefault="00194CE0" w:rsidP="00194CE0">
      <w:pPr>
        <w:spacing w:after="0"/>
        <w:ind w:right="0"/>
        <w:rPr>
          <w:szCs w:val="24"/>
        </w:rPr>
      </w:pPr>
    </w:p>
    <w:p w14:paraId="6616958E" w14:textId="77777777" w:rsidR="00C36094" w:rsidRPr="00967276" w:rsidRDefault="00C36094" w:rsidP="00D45A55">
      <w:pPr>
        <w:spacing w:after="218" w:line="259" w:lineRule="auto"/>
        <w:ind w:right="0"/>
        <w:jc w:val="left"/>
        <w:rPr>
          <w:szCs w:val="24"/>
        </w:rPr>
      </w:pPr>
      <w:r w:rsidRPr="00967276">
        <w:rPr>
          <w:szCs w:val="24"/>
        </w:rPr>
        <w:t xml:space="preserve">  </w:t>
      </w:r>
    </w:p>
    <w:p w14:paraId="4E08B050" w14:textId="77777777" w:rsidR="00C36094" w:rsidRPr="00967276" w:rsidRDefault="00C36094" w:rsidP="00C36094">
      <w:pPr>
        <w:rPr>
          <w:szCs w:val="24"/>
        </w:rPr>
      </w:pPr>
    </w:p>
    <w:p w14:paraId="277E8447" w14:textId="77777777" w:rsidR="00F82472" w:rsidRPr="00967276" w:rsidRDefault="00F82472">
      <w:pPr>
        <w:rPr>
          <w:szCs w:val="24"/>
        </w:rPr>
      </w:pPr>
    </w:p>
    <w:p w14:paraId="51C94AC5" w14:textId="07E31EBF" w:rsidR="00F82472" w:rsidRPr="00967276" w:rsidRDefault="00F82472">
      <w:pPr>
        <w:rPr>
          <w:szCs w:val="24"/>
        </w:rPr>
      </w:pPr>
    </w:p>
    <w:p w14:paraId="4BDAC95E" w14:textId="708B307B" w:rsidR="00F82472" w:rsidRPr="00967276" w:rsidRDefault="00F82472">
      <w:pPr>
        <w:rPr>
          <w:szCs w:val="24"/>
        </w:rPr>
      </w:pPr>
    </w:p>
    <w:p w14:paraId="0009DAEE" w14:textId="34A6A456" w:rsidR="00F82472" w:rsidRPr="00967276" w:rsidRDefault="00F82472">
      <w:pPr>
        <w:rPr>
          <w:szCs w:val="24"/>
        </w:rPr>
      </w:pPr>
    </w:p>
    <w:sectPr w:rsidR="00F82472" w:rsidRPr="00967276" w:rsidSect="001E782B">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34DB" w14:textId="77777777" w:rsidR="00F2198B" w:rsidRDefault="00F2198B" w:rsidP="0052629F">
      <w:pPr>
        <w:spacing w:after="0" w:line="240" w:lineRule="auto"/>
      </w:pPr>
      <w:r>
        <w:separator/>
      </w:r>
    </w:p>
  </w:endnote>
  <w:endnote w:type="continuationSeparator" w:id="0">
    <w:p w14:paraId="567C3402" w14:textId="77777777" w:rsidR="00F2198B" w:rsidRDefault="00F2198B" w:rsidP="0052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6B8A" w14:textId="77777777" w:rsidR="00A827A8" w:rsidRDefault="00A827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D1BE" w14:textId="77777777" w:rsidR="0052629F" w:rsidRDefault="005262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7317" w14:textId="77777777" w:rsidR="00A827A8" w:rsidRDefault="00A827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7D8E" w14:textId="77777777" w:rsidR="00F2198B" w:rsidRDefault="00F2198B" w:rsidP="0052629F">
      <w:pPr>
        <w:spacing w:after="0" w:line="240" w:lineRule="auto"/>
      </w:pPr>
      <w:r>
        <w:separator/>
      </w:r>
    </w:p>
  </w:footnote>
  <w:footnote w:type="continuationSeparator" w:id="0">
    <w:p w14:paraId="45C3DF83" w14:textId="77777777" w:rsidR="00F2198B" w:rsidRDefault="00F2198B" w:rsidP="00526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AEE8" w14:textId="77777777" w:rsidR="00A827A8" w:rsidRDefault="00A827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D608" w14:textId="77777777" w:rsidR="00A827A8" w:rsidRDefault="00A827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A976" w14:textId="77777777" w:rsidR="00A827A8" w:rsidRDefault="00A827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925"/>
    <w:multiLevelType w:val="hybridMultilevel"/>
    <w:tmpl w:val="E6421400"/>
    <w:lvl w:ilvl="0" w:tplc="869E05F4">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855" w:hanging="360"/>
      </w:pPr>
      <w:rPr>
        <w:rFonts w:ascii="Courier New" w:hAnsi="Courier New" w:cs="Courier New" w:hint="default"/>
      </w:rPr>
    </w:lvl>
    <w:lvl w:ilvl="2" w:tplc="041F0005" w:tentative="1">
      <w:start w:val="1"/>
      <w:numFmt w:val="bullet"/>
      <w:lvlText w:val=""/>
      <w:lvlJc w:val="left"/>
      <w:pPr>
        <w:ind w:left="1575" w:hanging="360"/>
      </w:pPr>
      <w:rPr>
        <w:rFonts w:ascii="Wingdings" w:hAnsi="Wingdings" w:hint="default"/>
      </w:rPr>
    </w:lvl>
    <w:lvl w:ilvl="3" w:tplc="041F0001" w:tentative="1">
      <w:start w:val="1"/>
      <w:numFmt w:val="bullet"/>
      <w:lvlText w:val=""/>
      <w:lvlJc w:val="left"/>
      <w:pPr>
        <w:ind w:left="2295" w:hanging="360"/>
      </w:pPr>
      <w:rPr>
        <w:rFonts w:ascii="Symbol" w:hAnsi="Symbol" w:hint="default"/>
      </w:rPr>
    </w:lvl>
    <w:lvl w:ilvl="4" w:tplc="041F0003" w:tentative="1">
      <w:start w:val="1"/>
      <w:numFmt w:val="bullet"/>
      <w:lvlText w:val="o"/>
      <w:lvlJc w:val="left"/>
      <w:pPr>
        <w:ind w:left="3015" w:hanging="360"/>
      </w:pPr>
      <w:rPr>
        <w:rFonts w:ascii="Courier New" w:hAnsi="Courier New" w:cs="Courier New" w:hint="default"/>
      </w:rPr>
    </w:lvl>
    <w:lvl w:ilvl="5" w:tplc="041F0005" w:tentative="1">
      <w:start w:val="1"/>
      <w:numFmt w:val="bullet"/>
      <w:lvlText w:val=""/>
      <w:lvlJc w:val="left"/>
      <w:pPr>
        <w:ind w:left="3735" w:hanging="360"/>
      </w:pPr>
      <w:rPr>
        <w:rFonts w:ascii="Wingdings" w:hAnsi="Wingdings" w:hint="default"/>
      </w:rPr>
    </w:lvl>
    <w:lvl w:ilvl="6" w:tplc="041F0001" w:tentative="1">
      <w:start w:val="1"/>
      <w:numFmt w:val="bullet"/>
      <w:lvlText w:val=""/>
      <w:lvlJc w:val="left"/>
      <w:pPr>
        <w:ind w:left="4455" w:hanging="360"/>
      </w:pPr>
      <w:rPr>
        <w:rFonts w:ascii="Symbol" w:hAnsi="Symbol" w:hint="default"/>
      </w:rPr>
    </w:lvl>
    <w:lvl w:ilvl="7" w:tplc="041F0003" w:tentative="1">
      <w:start w:val="1"/>
      <w:numFmt w:val="bullet"/>
      <w:lvlText w:val="o"/>
      <w:lvlJc w:val="left"/>
      <w:pPr>
        <w:ind w:left="5175" w:hanging="360"/>
      </w:pPr>
      <w:rPr>
        <w:rFonts w:ascii="Courier New" w:hAnsi="Courier New" w:cs="Courier New" w:hint="default"/>
      </w:rPr>
    </w:lvl>
    <w:lvl w:ilvl="8" w:tplc="041F0005" w:tentative="1">
      <w:start w:val="1"/>
      <w:numFmt w:val="bullet"/>
      <w:lvlText w:val=""/>
      <w:lvlJc w:val="left"/>
      <w:pPr>
        <w:ind w:left="5895" w:hanging="360"/>
      </w:pPr>
      <w:rPr>
        <w:rFonts w:ascii="Wingdings" w:hAnsi="Wingdings" w:hint="default"/>
      </w:rPr>
    </w:lvl>
  </w:abstractNum>
  <w:abstractNum w:abstractNumId="1" w15:restartNumberingAfterBreak="0">
    <w:nsid w:val="48A536E5"/>
    <w:multiLevelType w:val="hybridMultilevel"/>
    <w:tmpl w:val="299A41D0"/>
    <w:lvl w:ilvl="0" w:tplc="68F27FF6">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9E05F4">
      <w:start w:val="1"/>
      <w:numFmt w:val="bullet"/>
      <w:lvlText w:val="•"/>
      <w:lvlJc w:val="left"/>
      <w:pPr>
        <w:ind w:left="91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78B8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D24E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869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26E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EE0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07A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8FF6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9212C8"/>
    <w:multiLevelType w:val="hybridMultilevel"/>
    <w:tmpl w:val="7A8E2B2A"/>
    <w:lvl w:ilvl="0" w:tplc="F5B8470E">
      <w:numFmt w:val="bullet"/>
      <w:lvlText w:val="•"/>
      <w:lvlJc w:val="left"/>
      <w:pPr>
        <w:ind w:left="11" w:hanging="360"/>
      </w:pPr>
      <w:rPr>
        <w:rFonts w:hint="default"/>
        <w:lang w:val="tr-TR" w:eastAsia="en-US" w:bidi="ar-SA"/>
      </w:rPr>
    </w:lvl>
    <w:lvl w:ilvl="1" w:tplc="041F0003">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667A2877"/>
    <w:multiLevelType w:val="hybridMultilevel"/>
    <w:tmpl w:val="70B2B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6487920">
    <w:abstractNumId w:val="1"/>
  </w:num>
  <w:num w:numId="2" w16cid:durableId="1955558476">
    <w:abstractNumId w:val="2"/>
  </w:num>
  <w:num w:numId="3" w16cid:durableId="444690917">
    <w:abstractNumId w:val="0"/>
  </w:num>
  <w:num w:numId="4" w16cid:durableId="819351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83"/>
    <w:rsid w:val="000B282B"/>
    <w:rsid w:val="001523D6"/>
    <w:rsid w:val="00194CE0"/>
    <w:rsid w:val="001E782B"/>
    <w:rsid w:val="00231303"/>
    <w:rsid w:val="002676F6"/>
    <w:rsid w:val="00283210"/>
    <w:rsid w:val="00287AEA"/>
    <w:rsid w:val="002D5DD7"/>
    <w:rsid w:val="00382F7A"/>
    <w:rsid w:val="00502B35"/>
    <w:rsid w:val="0052629F"/>
    <w:rsid w:val="00543383"/>
    <w:rsid w:val="00671A9E"/>
    <w:rsid w:val="00674833"/>
    <w:rsid w:val="00676DFD"/>
    <w:rsid w:val="00711231"/>
    <w:rsid w:val="00781DFE"/>
    <w:rsid w:val="00786B2E"/>
    <w:rsid w:val="007E6326"/>
    <w:rsid w:val="008663FC"/>
    <w:rsid w:val="008C71B6"/>
    <w:rsid w:val="009111B2"/>
    <w:rsid w:val="00967276"/>
    <w:rsid w:val="0098168B"/>
    <w:rsid w:val="009834AB"/>
    <w:rsid w:val="009C6F74"/>
    <w:rsid w:val="00A65CEB"/>
    <w:rsid w:val="00A827A8"/>
    <w:rsid w:val="00A920E7"/>
    <w:rsid w:val="00AD4FEC"/>
    <w:rsid w:val="00B16BFA"/>
    <w:rsid w:val="00B25650"/>
    <w:rsid w:val="00C36094"/>
    <w:rsid w:val="00CC3741"/>
    <w:rsid w:val="00D35112"/>
    <w:rsid w:val="00D45A55"/>
    <w:rsid w:val="00E64228"/>
    <w:rsid w:val="00EE7C4C"/>
    <w:rsid w:val="00EF0828"/>
    <w:rsid w:val="00F2198B"/>
    <w:rsid w:val="00F260E5"/>
    <w:rsid w:val="00F82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D7CB"/>
  <w15:chartTrackingRefBased/>
  <w15:docId w15:val="{9DA39E7C-50F7-4C79-A153-531E49F6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94"/>
    <w:pPr>
      <w:spacing w:after="35" w:line="303" w:lineRule="auto"/>
      <w:ind w:left="370" w:right="3" w:hanging="370"/>
      <w:jc w:val="both"/>
    </w:pPr>
    <w:rPr>
      <w:rFonts w:ascii="Times New Roman" w:eastAsia="Times New Roman" w:hAnsi="Times New Roman" w:cs="Times New Roman"/>
      <w:color w:val="000000"/>
      <w:kern w:val="0"/>
      <w:sz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2472"/>
    <w:pPr>
      <w:autoSpaceDE w:val="0"/>
      <w:autoSpaceDN w:val="0"/>
      <w:adjustRightInd w:val="0"/>
      <w:spacing w:after="0" w:line="240" w:lineRule="auto"/>
    </w:pPr>
    <w:rPr>
      <w:rFonts w:ascii="Times New Roman" w:hAnsi="Times New Roman" w:cs="Times New Roman"/>
      <w:color w:val="000000"/>
      <w:kern w:val="0"/>
      <w:sz w:val="24"/>
      <w:szCs w:val="24"/>
    </w:rPr>
  </w:style>
  <w:style w:type="table" w:customStyle="1" w:styleId="TableGrid">
    <w:name w:val="TableGrid"/>
    <w:rsid w:val="00C36094"/>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paragraph" w:styleId="stBilgi">
    <w:name w:val="header"/>
    <w:basedOn w:val="Normal"/>
    <w:link w:val="stBilgiChar"/>
    <w:uiPriority w:val="99"/>
    <w:unhideWhenUsed/>
    <w:rsid w:val="005262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29F"/>
    <w:rPr>
      <w:rFonts w:ascii="Times New Roman" w:eastAsia="Times New Roman" w:hAnsi="Times New Roman" w:cs="Times New Roman"/>
      <w:color w:val="000000"/>
      <w:kern w:val="0"/>
      <w:sz w:val="24"/>
      <w:lang w:eastAsia="tr-TR"/>
      <w14:ligatures w14:val="none"/>
    </w:rPr>
  </w:style>
  <w:style w:type="paragraph" w:styleId="AltBilgi">
    <w:name w:val="footer"/>
    <w:basedOn w:val="Normal"/>
    <w:link w:val="AltBilgiChar"/>
    <w:uiPriority w:val="99"/>
    <w:unhideWhenUsed/>
    <w:rsid w:val="005262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29F"/>
    <w:rPr>
      <w:rFonts w:ascii="Times New Roman" w:eastAsia="Times New Roman" w:hAnsi="Times New Roman" w:cs="Times New Roman"/>
      <w:color w:val="000000"/>
      <w:kern w:val="0"/>
      <w:sz w:val="24"/>
      <w:lang w:eastAsia="tr-TR"/>
      <w14:ligatures w14:val="none"/>
    </w:rPr>
  </w:style>
  <w:style w:type="table" w:styleId="TabloKlavuzu">
    <w:name w:val="Table Grid"/>
    <w:basedOn w:val="NormalTablo"/>
    <w:uiPriority w:val="59"/>
    <w:rsid w:val="0052629F"/>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1550</Words>
  <Characters>8836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86</cp:revision>
  <cp:lastPrinted>2023-05-03T10:41:00Z</cp:lastPrinted>
  <dcterms:created xsi:type="dcterms:W3CDTF">2023-04-14T07:36:00Z</dcterms:created>
  <dcterms:modified xsi:type="dcterms:W3CDTF">2023-05-08T11:30:00Z</dcterms:modified>
</cp:coreProperties>
</file>