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6D96" w14:textId="77777777" w:rsidR="00361140" w:rsidRDefault="00361140" w:rsidP="00361140">
      <w:pPr>
        <w:spacing w:after="22" w:line="259" w:lineRule="auto"/>
        <w:ind w:left="0" w:firstLine="0"/>
      </w:pPr>
    </w:p>
    <w:p w14:paraId="62DBF737" w14:textId="77777777" w:rsidR="00361140" w:rsidRDefault="00361140" w:rsidP="00361140">
      <w:pPr>
        <w:spacing w:after="22" w:line="259" w:lineRule="auto"/>
        <w:ind w:left="0" w:firstLine="0"/>
      </w:pPr>
    </w:p>
    <w:p w14:paraId="01C812FD" w14:textId="333DBF2D" w:rsidR="00361140" w:rsidRDefault="00361140" w:rsidP="00361140">
      <w:pPr>
        <w:spacing w:after="22" w:line="259" w:lineRule="auto"/>
        <w:ind w:left="0" w:firstLine="0"/>
      </w:pPr>
      <w:r>
        <w:t xml:space="preserve">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2B2BBF" w:rsidRPr="002B2BBF" w14:paraId="6C1540F6" w14:textId="77777777" w:rsidTr="00E5235C">
        <w:trPr>
          <w:trHeight w:hRule="exact" w:val="338"/>
        </w:trPr>
        <w:tc>
          <w:tcPr>
            <w:tcW w:w="7340" w:type="dxa"/>
            <w:vMerge w:val="restart"/>
          </w:tcPr>
          <w:p w14:paraId="6E9BAE75" w14:textId="77777777" w:rsidR="002B2BBF" w:rsidRPr="002B2BBF" w:rsidRDefault="002B2BBF" w:rsidP="002B2BBF">
            <w:pPr>
              <w:spacing w:before="10" w:after="0" w:line="100" w:lineRule="exact"/>
              <w:ind w:left="0" w:firstLine="0"/>
              <w:rPr>
                <w:color w:val="auto"/>
                <w:szCs w:val="24"/>
                <w:lang w:val="en-US"/>
              </w:rPr>
            </w:pPr>
          </w:p>
          <w:p w14:paraId="6580A7A0" w14:textId="77777777" w:rsidR="002B2BBF" w:rsidRPr="002B2BBF" w:rsidRDefault="002B2BBF" w:rsidP="002B2BBF">
            <w:pPr>
              <w:spacing w:after="0" w:line="200" w:lineRule="exact"/>
              <w:ind w:left="0" w:firstLine="0"/>
              <w:rPr>
                <w:color w:val="auto"/>
                <w:szCs w:val="24"/>
                <w:lang w:val="en-US"/>
              </w:rPr>
            </w:pPr>
            <w:r w:rsidRPr="002B2BBF">
              <w:rPr>
                <w:noProof/>
                <w:color w:val="auto"/>
                <w:szCs w:val="24"/>
                <w:lang w:val="en-US"/>
              </w:rPr>
              <w:drawing>
                <wp:anchor distT="0" distB="0" distL="114300" distR="114300" simplePos="0" relativeHeight="251663360" behindDoc="0" locked="0" layoutInCell="1" allowOverlap="1" wp14:anchorId="06D0D734" wp14:editId="14DC9E77">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13AB9F56" w14:textId="77777777" w:rsidR="002B2BBF" w:rsidRPr="002B2BBF" w:rsidRDefault="002B2BBF" w:rsidP="002B2BBF">
            <w:pPr>
              <w:spacing w:after="0" w:line="200" w:lineRule="exact"/>
              <w:ind w:left="0" w:firstLine="0"/>
              <w:jc w:val="center"/>
              <w:rPr>
                <w:color w:val="auto"/>
                <w:szCs w:val="24"/>
                <w:lang w:val="en-US"/>
              </w:rPr>
            </w:pPr>
            <w:r w:rsidRPr="002B2BBF">
              <w:rPr>
                <w:rFonts w:eastAsia="Calibri"/>
                <w:b/>
                <w:color w:val="auto"/>
                <w:szCs w:val="24"/>
              </w:rPr>
              <w:t>Alanya Alaaddin Keykubat Üniversitesi</w:t>
            </w:r>
          </w:p>
          <w:p w14:paraId="3A0C6389" w14:textId="77777777" w:rsidR="002B2BBF" w:rsidRPr="002B2BBF" w:rsidRDefault="002B2BBF" w:rsidP="002B2BBF">
            <w:pPr>
              <w:tabs>
                <w:tab w:val="center" w:pos="3687"/>
              </w:tabs>
              <w:spacing w:after="0" w:line="240" w:lineRule="auto"/>
              <w:ind w:left="0" w:firstLine="0"/>
              <w:jc w:val="center"/>
              <w:rPr>
                <w:rFonts w:eastAsia="Calibri"/>
                <w:b/>
                <w:color w:val="auto"/>
                <w:szCs w:val="24"/>
              </w:rPr>
            </w:pPr>
            <w:r w:rsidRPr="002B2BBF">
              <w:rPr>
                <w:rFonts w:eastAsia="Calibri"/>
                <w:b/>
                <w:color w:val="auto"/>
                <w:szCs w:val="24"/>
              </w:rPr>
              <w:t>Diş Hekimliği Uygulama ve Araştırma Merkezi</w:t>
            </w:r>
          </w:p>
          <w:p w14:paraId="08534894" w14:textId="77777777" w:rsidR="002B2BBF" w:rsidRPr="002B2BBF" w:rsidRDefault="002B2BBF" w:rsidP="002B2BBF">
            <w:pPr>
              <w:spacing w:after="0" w:line="240" w:lineRule="auto"/>
              <w:ind w:left="0" w:right="217" w:firstLine="0"/>
              <w:jc w:val="center"/>
              <w:rPr>
                <w:b/>
                <w:color w:val="auto"/>
                <w:spacing w:val="1"/>
                <w:szCs w:val="24"/>
                <w:lang w:val="en-US"/>
              </w:rPr>
            </w:pPr>
          </w:p>
          <w:p w14:paraId="4B9F0270" w14:textId="5AFB43A8" w:rsidR="002B2BBF" w:rsidRPr="002B2BBF" w:rsidRDefault="002B2BBF" w:rsidP="002B2BBF">
            <w:pPr>
              <w:spacing w:after="21" w:line="259" w:lineRule="auto"/>
              <w:ind w:left="58" w:firstLine="0"/>
              <w:jc w:val="center"/>
              <w:rPr>
                <w:szCs w:val="24"/>
              </w:rPr>
            </w:pPr>
            <w:r w:rsidRPr="002B2BBF">
              <w:rPr>
                <w:b/>
                <w:szCs w:val="24"/>
              </w:rPr>
              <w:t xml:space="preserve">İlaç-İlaç </w:t>
            </w:r>
            <w:r>
              <w:rPr>
                <w:b/>
                <w:szCs w:val="24"/>
              </w:rPr>
              <w:t>v</w:t>
            </w:r>
            <w:r w:rsidRPr="002B2BBF">
              <w:rPr>
                <w:b/>
                <w:szCs w:val="24"/>
              </w:rPr>
              <w:t xml:space="preserve">e Besin-İlaç Etkileşimleri </w:t>
            </w:r>
            <w:r>
              <w:rPr>
                <w:b/>
                <w:szCs w:val="24"/>
              </w:rPr>
              <w:t>v</w:t>
            </w:r>
            <w:r w:rsidRPr="002B2BBF">
              <w:rPr>
                <w:b/>
                <w:szCs w:val="24"/>
              </w:rPr>
              <w:t xml:space="preserve">e İlaç Geçimsizliği </w:t>
            </w:r>
            <w:r w:rsidR="00193CD0">
              <w:rPr>
                <w:b/>
                <w:szCs w:val="24"/>
              </w:rPr>
              <w:t>i</w:t>
            </w:r>
            <w:r w:rsidRPr="002B2BBF">
              <w:rPr>
                <w:b/>
                <w:szCs w:val="24"/>
              </w:rPr>
              <w:t>le İlgili Talimat</w:t>
            </w:r>
          </w:p>
          <w:p w14:paraId="7F003173" w14:textId="77777777" w:rsidR="002B2BBF" w:rsidRDefault="002B2BBF" w:rsidP="002B2BBF">
            <w:pPr>
              <w:spacing w:after="0" w:line="240" w:lineRule="auto"/>
              <w:ind w:left="0" w:right="217" w:firstLine="0"/>
              <w:jc w:val="center"/>
              <w:rPr>
                <w:b/>
                <w:bCs/>
                <w:color w:val="auto"/>
                <w:szCs w:val="24"/>
              </w:rPr>
            </w:pPr>
          </w:p>
          <w:p w14:paraId="7E140604" w14:textId="726A9C6F" w:rsidR="002B2BBF" w:rsidRPr="002B2BBF" w:rsidRDefault="002B2BBF" w:rsidP="002B2BBF">
            <w:pPr>
              <w:spacing w:after="0" w:line="240" w:lineRule="auto"/>
              <w:ind w:left="0" w:right="217" w:firstLine="0"/>
              <w:jc w:val="center"/>
              <w:rPr>
                <w:b/>
                <w:bCs/>
                <w:color w:val="auto"/>
                <w:szCs w:val="24"/>
                <w:lang w:val="en-US"/>
              </w:rPr>
            </w:pPr>
          </w:p>
        </w:tc>
        <w:tc>
          <w:tcPr>
            <w:tcW w:w="1843" w:type="dxa"/>
          </w:tcPr>
          <w:p w14:paraId="6137C6C1" w14:textId="77777777" w:rsidR="002B2BBF" w:rsidRPr="002B2BBF" w:rsidRDefault="002B2BBF" w:rsidP="002B2BBF">
            <w:pPr>
              <w:spacing w:before="31" w:after="0" w:line="240" w:lineRule="auto"/>
              <w:ind w:left="102" w:firstLine="0"/>
              <w:rPr>
                <w:color w:val="auto"/>
                <w:sz w:val="22"/>
                <w:lang w:val="en-US"/>
              </w:rPr>
            </w:pPr>
            <w:proofErr w:type="spellStart"/>
            <w:r w:rsidRPr="002B2BBF">
              <w:rPr>
                <w:color w:val="auto"/>
                <w:spacing w:val="-1"/>
                <w:sz w:val="22"/>
                <w:lang w:val="en-US"/>
              </w:rPr>
              <w:t>D</w:t>
            </w:r>
            <w:r w:rsidRPr="002B2BBF">
              <w:rPr>
                <w:color w:val="auto"/>
                <w:sz w:val="22"/>
                <w:lang w:val="en-US"/>
              </w:rPr>
              <w:t>o</w:t>
            </w:r>
            <w:r w:rsidRPr="002B2BBF">
              <w:rPr>
                <w:color w:val="auto"/>
                <w:spacing w:val="-2"/>
                <w:sz w:val="22"/>
                <w:lang w:val="en-US"/>
              </w:rPr>
              <w:t>k</w:t>
            </w:r>
            <w:r w:rsidRPr="002B2BBF">
              <w:rPr>
                <w:color w:val="auto"/>
                <w:spacing w:val="2"/>
                <w:sz w:val="22"/>
                <w:lang w:val="en-US"/>
              </w:rPr>
              <w:t>ü</w:t>
            </w:r>
            <w:r w:rsidRPr="002B2BBF">
              <w:rPr>
                <w:color w:val="auto"/>
                <w:spacing w:val="-4"/>
                <w:sz w:val="22"/>
                <w:lang w:val="en-US"/>
              </w:rPr>
              <w:t>m</w:t>
            </w:r>
            <w:r w:rsidRPr="002B2BBF">
              <w:rPr>
                <w:color w:val="auto"/>
                <w:sz w:val="22"/>
                <w:lang w:val="en-US"/>
              </w:rPr>
              <w:t>an</w:t>
            </w:r>
            <w:proofErr w:type="spellEnd"/>
            <w:r w:rsidRPr="002B2BBF">
              <w:rPr>
                <w:color w:val="auto"/>
                <w:spacing w:val="1"/>
                <w:sz w:val="22"/>
                <w:lang w:val="en-US"/>
              </w:rPr>
              <w:t xml:space="preserve"> </w:t>
            </w:r>
            <w:r w:rsidRPr="002B2BBF">
              <w:rPr>
                <w:color w:val="auto"/>
                <w:spacing w:val="-1"/>
                <w:sz w:val="22"/>
                <w:lang w:val="en-US"/>
              </w:rPr>
              <w:t>N</w:t>
            </w:r>
            <w:r w:rsidRPr="002B2BBF">
              <w:rPr>
                <w:color w:val="auto"/>
                <w:sz w:val="22"/>
                <w:lang w:val="en-US"/>
              </w:rPr>
              <w:t>o.</w:t>
            </w:r>
          </w:p>
        </w:tc>
        <w:tc>
          <w:tcPr>
            <w:tcW w:w="1292" w:type="dxa"/>
          </w:tcPr>
          <w:p w14:paraId="33D0CB55" w14:textId="107E7082" w:rsidR="002B2BBF" w:rsidRPr="002B2BBF" w:rsidRDefault="002B2BBF" w:rsidP="002B2BBF">
            <w:pPr>
              <w:spacing w:before="31" w:after="0" w:line="240" w:lineRule="auto"/>
              <w:ind w:left="0" w:firstLine="0"/>
              <w:rPr>
                <w:color w:val="auto"/>
                <w:sz w:val="22"/>
                <w:lang w:val="en-US"/>
              </w:rPr>
            </w:pPr>
            <w:r w:rsidRPr="002B2BBF">
              <w:rPr>
                <w:color w:val="auto"/>
                <w:sz w:val="22"/>
                <w:lang w:val="en-US"/>
              </w:rPr>
              <w:t xml:space="preserve"> SİY.</w:t>
            </w:r>
            <w:r>
              <w:rPr>
                <w:color w:val="auto"/>
                <w:sz w:val="22"/>
                <w:lang w:val="en-US"/>
              </w:rPr>
              <w:t>TL</w:t>
            </w:r>
            <w:r w:rsidRPr="002B2BBF">
              <w:rPr>
                <w:color w:val="auto"/>
                <w:sz w:val="22"/>
                <w:lang w:val="en-US"/>
              </w:rPr>
              <w:t>.0</w:t>
            </w:r>
            <w:r>
              <w:rPr>
                <w:color w:val="auto"/>
                <w:sz w:val="22"/>
                <w:lang w:val="en-US"/>
              </w:rPr>
              <w:t>4</w:t>
            </w:r>
          </w:p>
        </w:tc>
      </w:tr>
      <w:tr w:rsidR="002B2BBF" w:rsidRPr="002B2BBF" w14:paraId="0879B299" w14:textId="77777777" w:rsidTr="00E5235C">
        <w:trPr>
          <w:trHeight w:hRule="exact" w:val="338"/>
        </w:trPr>
        <w:tc>
          <w:tcPr>
            <w:tcW w:w="7340" w:type="dxa"/>
            <w:vMerge/>
          </w:tcPr>
          <w:p w14:paraId="066A0958" w14:textId="77777777" w:rsidR="002B2BBF" w:rsidRPr="002B2BBF" w:rsidRDefault="002B2BBF" w:rsidP="002B2BBF">
            <w:pPr>
              <w:spacing w:after="0" w:line="240" w:lineRule="auto"/>
              <w:ind w:left="0" w:firstLine="0"/>
              <w:rPr>
                <w:color w:val="auto"/>
                <w:szCs w:val="24"/>
                <w:lang w:val="en-US"/>
              </w:rPr>
            </w:pPr>
          </w:p>
        </w:tc>
        <w:tc>
          <w:tcPr>
            <w:tcW w:w="1843" w:type="dxa"/>
          </w:tcPr>
          <w:p w14:paraId="2CF51EB5" w14:textId="77777777" w:rsidR="002B2BBF" w:rsidRPr="002B2BBF" w:rsidRDefault="002B2BBF" w:rsidP="002B2BBF">
            <w:pPr>
              <w:spacing w:before="31" w:after="0" w:line="240" w:lineRule="auto"/>
              <w:ind w:left="102" w:firstLine="0"/>
              <w:rPr>
                <w:color w:val="auto"/>
                <w:sz w:val="22"/>
                <w:lang w:val="en-US"/>
              </w:rPr>
            </w:pPr>
            <w:proofErr w:type="spellStart"/>
            <w:r w:rsidRPr="002B2BBF">
              <w:rPr>
                <w:color w:val="auto"/>
                <w:spacing w:val="-1"/>
                <w:sz w:val="22"/>
                <w:lang w:val="en-US"/>
              </w:rPr>
              <w:t>Y</w:t>
            </w:r>
            <w:r w:rsidRPr="002B2BBF">
              <w:rPr>
                <w:color w:val="auto"/>
                <w:sz w:val="22"/>
                <w:lang w:val="en-US"/>
              </w:rPr>
              <w:t>a</w:t>
            </w:r>
            <w:r w:rsidRPr="002B2BBF">
              <w:rPr>
                <w:color w:val="auto"/>
                <w:spacing w:val="-2"/>
                <w:sz w:val="22"/>
                <w:lang w:val="en-US"/>
              </w:rPr>
              <w:t>y</w:t>
            </w:r>
            <w:r w:rsidRPr="002B2BBF">
              <w:rPr>
                <w:color w:val="auto"/>
                <w:spacing w:val="1"/>
                <w:sz w:val="22"/>
                <w:lang w:val="en-US"/>
              </w:rPr>
              <w:t>ı</w:t>
            </w:r>
            <w:r w:rsidRPr="002B2BBF">
              <w:rPr>
                <w:color w:val="auto"/>
                <w:sz w:val="22"/>
                <w:lang w:val="en-US"/>
              </w:rPr>
              <w:t>n</w:t>
            </w:r>
            <w:proofErr w:type="spellEnd"/>
            <w:r w:rsidRPr="002B2BBF">
              <w:rPr>
                <w:color w:val="auto"/>
                <w:sz w:val="22"/>
                <w:lang w:val="en-US"/>
              </w:rPr>
              <w:t xml:space="preserve"> </w:t>
            </w:r>
            <w:proofErr w:type="spellStart"/>
            <w:r w:rsidRPr="002B2BBF">
              <w:rPr>
                <w:color w:val="auto"/>
                <w:spacing w:val="1"/>
                <w:sz w:val="22"/>
                <w:lang w:val="en-US"/>
              </w:rPr>
              <w:t>T</w:t>
            </w:r>
            <w:r w:rsidRPr="002B2BBF">
              <w:rPr>
                <w:color w:val="auto"/>
                <w:sz w:val="22"/>
                <w:lang w:val="en-US"/>
              </w:rPr>
              <w:t>a</w:t>
            </w:r>
            <w:r w:rsidRPr="002B2BBF">
              <w:rPr>
                <w:color w:val="auto"/>
                <w:spacing w:val="-1"/>
                <w:sz w:val="22"/>
                <w:lang w:val="en-US"/>
              </w:rPr>
              <w:t>r</w:t>
            </w:r>
            <w:r w:rsidRPr="002B2BBF">
              <w:rPr>
                <w:color w:val="auto"/>
                <w:spacing w:val="1"/>
                <w:sz w:val="22"/>
                <w:lang w:val="en-US"/>
              </w:rPr>
              <w:t>i</w:t>
            </w:r>
            <w:r w:rsidRPr="002B2BBF">
              <w:rPr>
                <w:color w:val="auto"/>
                <w:spacing w:val="-2"/>
                <w:sz w:val="22"/>
                <w:lang w:val="en-US"/>
              </w:rPr>
              <w:t>h</w:t>
            </w:r>
            <w:r w:rsidRPr="002B2BBF">
              <w:rPr>
                <w:color w:val="auto"/>
                <w:sz w:val="22"/>
                <w:lang w:val="en-US"/>
              </w:rPr>
              <w:t>i</w:t>
            </w:r>
            <w:proofErr w:type="spellEnd"/>
          </w:p>
        </w:tc>
        <w:tc>
          <w:tcPr>
            <w:tcW w:w="1292" w:type="dxa"/>
          </w:tcPr>
          <w:p w14:paraId="52A7BFE6" w14:textId="333E0F85" w:rsidR="002B2BBF" w:rsidRPr="002B2BBF" w:rsidRDefault="002B2BBF" w:rsidP="002B2BBF">
            <w:pPr>
              <w:spacing w:before="31" w:after="0" w:line="240" w:lineRule="auto"/>
              <w:ind w:left="0" w:firstLine="0"/>
              <w:rPr>
                <w:color w:val="auto"/>
                <w:sz w:val="22"/>
                <w:lang w:val="en-US"/>
              </w:rPr>
            </w:pPr>
            <w:r w:rsidRPr="002B2BBF">
              <w:rPr>
                <w:color w:val="auto"/>
                <w:sz w:val="22"/>
                <w:lang w:val="en-US"/>
              </w:rPr>
              <w:t xml:space="preserve"> </w:t>
            </w:r>
            <w:r w:rsidR="00335075">
              <w:rPr>
                <w:color w:val="auto"/>
                <w:sz w:val="22"/>
                <w:lang w:val="en-US"/>
              </w:rPr>
              <w:t>03</w:t>
            </w:r>
            <w:r>
              <w:rPr>
                <w:color w:val="auto"/>
                <w:sz w:val="22"/>
                <w:lang w:val="en-US"/>
              </w:rPr>
              <w:t>.0</w:t>
            </w:r>
            <w:r w:rsidR="00335075">
              <w:rPr>
                <w:color w:val="auto"/>
                <w:sz w:val="22"/>
                <w:lang w:val="en-US"/>
              </w:rPr>
              <w:t>5</w:t>
            </w:r>
            <w:r w:rsidRPr="002B2BBF">
              <w:rPr>
                <w:color w:val="auto"/>
                <w:sz w:val="22"/>
                <w:lang w:val="en-US"/>
              </w:rPr>
              <w:t>.2023</w:t>
            </w:r>
          </w:p>
        </w:tc>
      </w:tr>
      <w:tr w:rsidR="002B2BBF" w:rsidRPr="002B2BBF" w14:paraId="1B51074D" w14:textId="77777777" w:rsidTr="00E5235C">
        <w:trPr>
          <w:trHeight w:hRule="exact" w:val="336"/>
        </w:trPr>
        <w:tc>
          <w:tcPr>
            <w:tcW w:w="7340" w:type="dxa"/>
            <w:vMerge/>
          </w:tcPr>
          <w:p w14:paraId="3FC55B78" w14:textId="77777777" w:rsidR="002B2BBF" w:rsidRPr="002B2BBF" w:rsidRDefault="002B2BBF" w:rsidP="002B2BBF">
            <w:pPr>
              <w:spacing w:after="0" w:line="240" w:lineRule="auto"/>
              <w:ind w:left="0" w:firstLine="0"/>
              <w:rPr>
                <w:color w:val="auto"/>
                <w:szCs w:val="24"/>
                <w:lang w:val="en-US"/>
              </w:rPr>
            </w:pPr>
          </w:p>
        </w:tc>
        <w:tc>
          <w:tcPr>
            <w:tcW w:w="1843" w:type="dxa"/>
          </w:tcPr>
          <w:p w14:paraId="1152D3CD" w14:textId="77777777" w:rsidR="002B2BBF" w:rsidRPr="002B2BBF" w:rsidRDefault="002B2BBF" w:rsidP="002B2BBF">
            <w:pPr>
              <w:spacing w:before="29" w:after="0" w:line="240" w:lineRule="auto"/>
              <w:ind w:left="102" w:firstLine="0"/>
              <w:rPr>
                <w:color w:val="auto"/>
                <w:sz w:val="22"/>
                <w:lang w:val="en-US"/>
              </w:rPr>
            </w:pPr>
            <w:proofErr w:type="spellStart"/>
            <w:r w:rsidRPr="002B2BBF">
              <w:rPr>
                <w:color w:val="auto"/>
                <w:spacing w:val="-1"/>
                <w:sz w:val="22"/>
                <w:lang w:val="en-US"/>
              </w:rPr>
              <w:t>R</w:t>
            </w:r>
            <w:r w:rsidRPr="002B2BBF">
              <w:rPr>
                <w:color w:val="auto"/>
                <w:sz w:val="22"/>
                <w:lang w:val="en-US"/>
              </w:rPr>
              <w:t>e</w:t>
            </w:r>
            <w:r w:rsidRPr="002B2BBF">
              <w:rPr>
                <w:color w:val="auto"/>
                <w:spacing w:val="-2"/>
                <w:sz w:val="22"/>
                <w:lang w:val="en-US"/>
              </w:rPr>
              <w:t>v</w:t>
            </w:r>
            <w:r w:rsidRPr="002B2BBF">
              <w:rPr>
                <w:color w:val="auto"/>
                <w:spacing w:val="1"/>
                <w:sz w:val="22"/>
                <w:lang w:val="en-US"/>
              </w:rPr>
              <w:t>i</w:t>
            </w:r>
            <w:r w:rsidRPr="002B2BBF">
              <w:rPr>
                <w:color w:val="auto"/>
                <w:sz w:val="22"/>
                <w:lang w:val="en-US"/>
              </w:rPr>
              <w:t>z</w:t>
            </w:r>
            <w:r w:rsidRPr="002B2BBF">
              <w:rPr>
                <w:color w:val="auto"/>
                <w:spacing w:val="-2"/>
                <w:sz w:val="22"/>
                <w:lang w:val="en-US"/>
              </w:rPr>
              <w:t>y</w:t>
            </w:r>
            <w:r w:rsidRPr="002B2BBF">
              <w:rPr>
                <w:color w:val="auto"/>
                <w:sz w:val="22"/>
                <w:lang w:val="en-US"/>
              </w:rPr>
              <w:t>on</w:t>
            </w:r>
            <w:proofErr w:type="spellEnd"/>
            <w:r w:rsidRPr="002B2BBF">
              <w:rPr>
                <w:color w:val="auto"/>
                <w:sz w:val="22"/>
                <w:lang w:val="en-US"/>
              </w:rPr>
              <w:t xml:space="preserve"> </w:t>
            </w:r>
            <w:proofErr w:type="spellStart"/>
            <w:r w:rsidRPr="002B2BBF">
              <w:rPr>
                <w:color w:val="auto"/>
                <w:spacing w:val="1"/>
                <w:sz w:val="22"/>
                <w:lang w:val="en-US"/>
              </w:rPr>
              <w:t>T</w:t>
            </w:r>
            <w:r w:rsidRPr="002B2BBF">
              <w:rPr>
                <w:color w:val="auto"/>
                <w:sz w:val="22"/>
                <w:lang w:val="en-US"/>
              </w:rPr>
              <w:t>a</w:t>
            </w:r>
            <w:r w:rsidRPr="002B2BBF">
              <w:rPr>
                <w:color w:val="auto"/>
                <w:spacing w:val="-1"/>
                <w:sz w:val="22"/>
                <w:lang w:val="en-US"/>
              </w:rPr>
              <w:t>r</w:t>
            </w:r>
            <w:r w:rsidRPr="002B2BBF">
              <w:rPr>
                <w:color w:val="auto"/>
                <w:spacing w:val="1"/>
                <w:sz w:val="22"/>
                <w:lang w:val="en-US"/>
              </w:rPr>
              <w:t>i</w:t>
            </w:r>
            <w:r w:rsidRPr="002B2BBF">
              <w:rPr>
                <w:color w:val="auto"/>
                <w:sz w:val="22"/>
                <w:lang w:val="en-US"/>
              </w:rPr>
              <w:t>hi</w:t>
            </w:r>
            <w:proofErr w:type="spellEnd"/>
          </w:p>
        </w:tc>
        <w:tc>
          <w:tcPr>
            <w:tcW w:w="1292" w:type="dxa"/>
          </w:tcPr>
          <w:p w14:paraId="319424B5" w14:textId="77777777" w:rsidR="002B2BBF" w:rsidRPr="002B2BBF" w:rsidRDefault="002B2BBF" w:rsidP="002B2BBF">
            <w:pPr>
              <w:spacing w:before="29" w:after="0" w:line="240" w:lineRule="auto"/>
              <w:ind w:left="0" w:firstLine="0"/>
              <w:rPr>
                <w:color w:val="auto"/>
                <w:sz w:val="22"/>
                <w:lang w:val="en-US"/>
              </w:rPr>
            </w:pPr>
          </w:p>
        </w:tc>
      </w:tr>
      <w:tr w:rsidR="002B2BBF" w:rsidRPr="002B2BBF" w14:paraId="1C31E4CC" w14:textId="77777777" w:rsidTr="00E5235C">
        <w:trPr>
          <w:trHeight w:hRule="exact" w:val="339"/>
        </w:trPr>
        <w:tc>
          <w:tcPr>
            <w:tcW w:w="7340" w:type="dxa"/>
            <w:vMerge/>
          </w:tcPr>
          <w:p w14:paraId="0E91DCC2" w14:textId="77777777" w:rsidR="002B2BBF" w:rsidRPr="002B2BBF" w:rsidRDefault="002B2BBF" w:rsidP="002B2BBF">
            <w:pPr>
              <w:spacing w:after="0" w:line="240" w:lineRule="auto"/>
              <w:ind w:left="0" w:firstLine="0"/>
              <w:rPr>
                <w:color w:val="auto"/>
                <w:szCs w:val="24"/>
                <w:lang w:val="en-US"/>
              </w:rPr>
            </w:pPr>
          </w:p>
        </w:tc>
        <w:tc>
          <w:tcPr>
            <w:tcW w:w="1843" w:type="dxa"/>
          </w:tcPr>
          <w:p w14:paraId="0CCEB268" w14:textId="77777777" w:rsidR="002B2BBF" w:rsidRPr="002B2BBF" w:rsidRDefault="002B2BBF" w:rsidP="002B2BBF">
            <w:pPr>
              <w:spacing w:before="31" w:after="0" w:line="240" w:lineRule="auto"/>
              <w:ind w:left="102" w:firstLine="0"/>
              <w:rPr>
                <w:color w:val="auto"/>
                <w:sz w:val="22"/>
                <w:lang w:val="en-US"/>
              </w:rPr>
            </w:pPr>
            <w:proofErr w:type="spellStart"/>
            <w:r w:rsidRPr="002B2BBF">
              <w:rPr>
                <w:color w:val="auto"/>
                <w:spacing w:val="-1"/>
                <w:sz w:val="22"/>
                <w:lang w:val="en-US"/>
              </w:rPr>
              <w:t>R</w:t>
            </w:r>
            <w:r w:rsidRPr="002B2BBF">
              <w:rPr>
                <w:color w:val="auto"/>
                <w:sz w:val="22"/>
                <w:lang w:val="en-US"/>
              </w:rPr>
              <w:t>e</w:t>
            </w:r>
            <w:r w:rsidRPr="002B2BBF">
              <w:rPr>
                <w:color w:val="auto"/>
                <w:spacing w:val="-2"/>
                <w:sz w:val="22"/>
                <w:lang w:val="en-US"/>
              </w:rPr>
              <w:t>v</w:t>
            </w:r>
            <w:r w:rsidRPr="002B2BBF">
              <w:rPr>
                <w:color w:val="auto"/>
                <w:spacing w:val="1"/>
                <w:sz w:val="22"/>
                <w:lang w:val="en-US"/>
              </w:rPr>
              <w:t>i</w:t>
            </w:r>
            <w:r w:rsidRPr="002B2BBF">
              <w:rPr>
                <w:color w:val="auto"/>
                <w:sz w:val="22"/>
                <w:lang w:val="en-US"/>
              </w:rPr>
              <w:t>z</w:t>
            </w:r>
            <w:r w:rsidRPr="002B2BBF">
              <w:rPr>
                <w:color w:val="auto"/>
                <w:spacing w:val="-2"/>
                <w:sz w:val="22"/>
                <w:lang w:val="en-US"/>
              </w:rPr>
              <w:t>y</w:t>
            </w:r>
            <w:r w:rsidRPr="002B2BBF">
              <w:rPr>
                <w:color w:val="auto"/>
                <w:sz w:val="22"/>
                <w:lang w:val="en-US"/>
              </w:rPr>
              <w:t>on</w:t>
            </w:r>
            <w:proofErr w:type="spellEnd"/>
            <w:r w:rsidRPr="002B2BBF">
              <w:rPr>
                <w:color w:val="auto"/>
                <w:sz w:val="22"/>
                <w:lang w:val="en-US"/>
              </w:rPr>
              <w:t xml:space="preserve"> </w:t>
            </w:r>
            <w:r w:rsidRPr="002B2BBF">
              <w:rPr>
                <w:color w:val="auto"/>
                <w:spacing w:val="-1"/>
                <w:sz w:val="22"/>
                <w:lang w:val="en-US"/>
              </w:rPr>
              <w:t>N</w:t>
            </w:r>
            <w:r w:rsidRPr="002B2BBF">
              <w:rPr>
                <w:color w:val="auto"/>
                <w:sz w:val="22"/>
                <w:lang w:val="en-US"/>
              </w:rPr>
              <w:t>o.</w:t>
            </w:r>
          </w:p>
        </w:tc>
        <w:tc>
          <w:tcPr>
            <w:tcW w:w="1292" w:type="dxa"/>
          </w:tcPr>
          <w:p w14:paraId="709EEE89" w14:textId="77777777" w:rsidR="002B2BBF" w:rsidRPr="002B2BBF" w:rsidRDefault="002B2BBF" w:rsidP="002B2BBF">
            <w:pPr>
              <w:spacing w:before="31" w:after="0" w:line="240" w:lineRule="auto"/>
              <w:ind w:left="102" w:firstLine="0"/>
              <w:rPr>
                <w:color w:val="auto"/>
                <w:sz w:val="22"/>
                <w:lang w:val="en-US"/>
              </w:rPr>
            </w:pPr>
            <w:r w:rsidRPr="002B2BBF">
              <w:rPr>
                <w:color w:val="auto"/>
                <w:sz w:val="22"/>
                <w:lang w:val="en-US"/>
              </w:rPr>
              <w:t>00</w:t>
            </w:r>
          </w:p>
        </w:tc>
      </w:tr>
      <w:tr w:rsidR="002B2BBF" w:rsidRPr="002B2BBF" w14:paraId="26257A48" w14:textId="77777777" w:rsidTr="00E5235C">
        <w:trPr>
          <w:trHeight w:hRule="exact" w:val="384"/>
        </w:trPr>
        <w:tc>
          <w:tcPr>
            <w:tcW w:w="7340" w:type="dxa"/>
            <w:vMerge/>
          </w:tcPr>
          <w:p w14:paraId="412336A8" w14:textId="77777777" w:rsidR="002B2BBF" w:rsidRPr="002B2BBF" w:rsidRDefault="002B2BBF" w:rsidP="002B2BBF">
            <w:pPr>
              <w:spacing w:after="0" w:line="240" w:lineRule="auto"/>
              <w:ind w:left="0" w:firstLine="0"/>
              <w:rPr>
                <w:color w:val="auto"/>
                <w:szCs w:val="24"/>
                <w:lang w:val="en-US"/>
              </w:rPr>
            </w:pPr>
          </w:p>
        </w:tc>
        <w:tc>
          <w:tcPr>
            <w:tcW w:w="1843" w:type="dxa"/>
          </w:tcPr>
          <w:p w14:paraId="7EF4AEFB" w14:textId="77777777" w:rsidR="002B2BBF" w:rsidRPr="002B2BBF" w:rsidRDefault="002B2BBF" w:rsidP="002B2BBF">
            <w:pPr>
              <w:spacing w:before="53" w:after="0" w:line="240" w:lineRule="auto"/>
              <w:ind w:left="102" w:firstLine="0"/>
              <w:rPr>
                <w:color w:val="auto"/>
                <w:sz w:val="22"/>
                <w:lang w:val="en-US"/>
              </w:rPr>
            </w:pPr>
            <w:proofErr w:type="spellStart"/>
            <w:r w:rsidRPr="002B2BBF">
              <w:rPr>
                <w:color w:val="auto"/>
                <w:sz w:val="22"/>
                <w:lang w:val="en-US"/>
              </w:rPr>
              <w:t>Sa</w:t>
            </w:r>
            <w:r w:rsidRPr="002B2BBF">
              <w:rPr>
                <w:color w:val="auto"/>
                <w:spacing w:val="-2"/>
                <w:sz w:val="22"/>
                <w:lang w:val="en-US"/>
              </w:rPr>
              <w:t>y</w:t>
            </w:r>
            <w:r w:rsidRPr="002B2BBF">
              <w:rPr>
                <w:color w:val="auto"/>
                <w:spacing w:val="1"/>
                <w:sz w:val="22"/>
                <w:lang w:val="en-US"/>
              </w:rPr>
              <w:t>f</w:t>
            </w:r>
            <w:r w:rsidRPr="002B2BBF">
              <w:rPr>
                <w:color w:val="auto"/>
                <w:sz w:val="22"/>
                <w:lang w:val="en-US"/>
              </w:rPr>
              <w:t>a</w:t>
            </w:r>
            <w:proofErr w:type="spellEnd"/>
            <w:r w:rsidRPr="002B2BBF">
              <w:rPr>
                <w:color w:val="auto"/>
                <w:spacing w:val="1"/>
                <w:sz w:val="22"/>
                <w:lang w:val="en-US"/>
              </w:rPr>
              <w:t xml:space="preserve"> </w:t>
            </w:r>
            <w:r w:rsidRPr="002B2BBF">
              <w:rPr>
                <w:color w:val="auto"/>
                <w:spacing w:val="-1"/>
                <w:sz w:val="22"/>
                <w:lang w:val="en-US"/>
              </w:rPr>
              <w:t>N</w:t>
            </w:r>
            <w:r w:rsidRPr="002B2BBF">
              <w:rPr>
                <w:color w:val="auto"/>
                <w:sz w:val="22"/>
                <w:lang w:val="en-US"/>
              </w:rPr>
              <w:t>o.</w:t>
            </w:r>
          </w:p>
        </w:tc>
        <w:tc>
          <w:tcPr>
            <w:tcW w:w="1292" w:type="dxa"/>
          </w:tcPr>
          <w:p w14:paraId="0BE9DF3A" w14:textId="34C120FE" w:rsidR="002B2BBF" w:rsidRPr="002B2BBF" w:rsidRDefault="002B2BBF" w:rsidP="002B2BBF">
            <w:pPr>
              <w:spacing w:before="53" w:after="0" w:line="240" w:lineRule="auto"/>
              <w:ind w:left="102" w:firstLine="0"/>
              <w:rPr>
                <w:color w:val="auto"/>
                <w:sz w:val="22"/>
                <w:lang w:val="en-US"/>
              </w:rPr>
            </w:pPr>
            <w:r w:rsidRPr="002B2BBF">
              <w:rPr>
                <w:color w:val="auto"/>
                <w:sz w:val="22"/>
                <w:lang w:val="en-US"/>
              </w:rPr>
              <w:t>1/</w:t>
            </w:r>
            <w:r w:rsidR="00193CD0">
              <w:rPr>
                <w:color w:val="auto"/>
                <w:sz w:val="22"/>
                <w:lang w:val="en-US"/>
              </w:rPr>
              <w:t>2</w:t>
            </w:r>
          </w:p>
        </w:tc>
      </w:tr>
    </w:tbl>
    <w:p w14:paraId="48BB259E" w14:textId="77777777" w:rsidR="002B2BBF" w:rsidRPr="00193CD0" w:rsidRDefault="00361140" w:rsidP="002B2BBF">
      <w:pPr>
        <w:numPr>
          <w:ilvl w:val="0"/>
          <w:numId w:val="1"/>
        </w:numPr>
        <w:ind w:left="426" w:hanging="284"/>
        <w:rPr>
          <w:szCs w:val="24"/>
        </w:rPr>
      </w:pPr>
      <w:r w:rsidRPr="00193CD0">
        <w:rPr>
          <w:b/>
          <w:szCs w:val="24"/>
        </w:rPr>
        <w:t>AMAÇ:</w:t>
      </w:r>
    </w:p>
    <w:p w14:paraId="738D3312" w14:textId="4E9F04AD" w:rsidR="00361140" w:rsidRPr="00193CD0" w:rsidRDefault="00361140" w:rsidP="002B2BBF">
      <w:pPr>
        <w:ind w:left="142" w:firstLine="0"/>
        <w:jc w:val="both"/>
        <w:rPr>
          <w:szCs w:val="24"/>
        </w:rPr>
      </w:pPr>
      <w:r w:rsidRPr="00193CD0">
        <w:rPr>
          <w:szCs w:val="24"/>
        </w:rPr>
        <w:t xml:space="preserve">Güvenli ilaç uygulamaları çerçevesinde merkezimizde sağlık hizmeti alan hastaların tedavisinde kullanılan ilaçların diğer ilaçlar ve besinler ile uygun şekilde kullanımlarının sağlanması, olası etkileşimlerin sistematik olarak takip edilmesi, değerlendirilmesi, kayıt altına alınarak oluşabilecek zararların engellenmesi, etkin ve güvenli sağlık hizmeti sunulmasıdır.  </w:t>
      </w:r>
    </w:p>
    <w:p w14:paraId="0AED3E78" w14:textId="77777777" w:rsidR="00361140" w:rsidRPr="00193CD0" w:rsidRDefault="00361140" w:rsidP="002B2BBF">
      <w:pPr>
        <w:spacing w:after="19" w:line="259" w:lineRule="auto"/>
        <w:ind w:left="142" w:firstLine="0"/>
        <w:jc w:val="both"/>
        <w:rPr>
          <w:szCs w:val="24"/>
        </w:rPr>
      </w:pPr>
      <w:r w:rsidRPr="00193CD0">
        <w:rPr>
          <w:szCs w:val="24"/>
        </w:rPr>
        <w:t xml:space="preserve"> </w:t>
      </w:r>
    </w:p>
    <w:p w14:paraId="5616279E" w14:textId="77777777" w:rsidR="002B2BBF" w:rsidRPr="00193CD0" w:rsidRDefault="00361140" w:rsidP="002B2BBF">
      <w:pPr>
        <w:numPr>
          <w:ilvl w:val="0"/>
          <w:numId w:val="1"/>
        </w:numPr>
        <w:ind w:left="426" w:hanging="284"/>
        <w:rPr>
          <w:szCs w:val="24"/>
        </w:rPr>
      </w:pPr>
      <w:r w:rsidRPr="00193CD0">
        <w:rPr>
          <w:b/>
          <w:szCs w:val="24"/>
        </w:rPr>
        <w:t>KAPSAM</w:t>
      </w:r>
      <w:r w:rsidRPr="00193CD0">
        <w:rPr>
          <w:szCs w:val="24"/>
        </w:rPr>
        <w:t xml:space="preserve">: </w:t>
      </w:r>
    </w:p>
    <w:p w14:paraId="7F439054" w14:textId="12A0F3B0" w:rsidR="00361140" w:rsidRPr="00193CD0" w:rsidRDefault="00361140" w:rsidP="002B2BBF">
      <w:pPr>
        <w:ind w:left="426" w:hanging="284"/>
        <w:jc w:val="both"/>
        <w:rPr>
          <w:szCs w:val="24"/>
        </w:rPr>
      </w:pPr>
      <w:r w:rsidRPr="00193CD0">
        <w:rPr>
          <w:szCs w:val="24"/>
        </w:rPr>
        <w:t xml:space="preserve">Bu talimat tüm sağlık tesislerinde tüm ilaç-ilaç ve ilaç-besin etkileşimi gösteren ilaçların yönetimini kapsar.  </w:t>
      </w:r>
    </w:p>
    <w:p w14:paraId="5E04EF68" w14:textId="77777777" w:rsidR="00361140" w:rsidRPr="00193CD0" w:rsidRDefault="00361140" w:rsidP="002B2BBF">
      <w:pPr>
        <w:spacing w:after="0" w:line="259" w:lineRule="auto"/>
        <w:ind w:left="426" w:hanging="284"/>
        <w:rPr>
          <w:szCs w:val="24"/>
        </w:rPr>
      </w:pPr>
      <w:r w:rsidRPr="00193CD0">
        <w:rPr>
          <w:szCs w:val="24"/>
        </w:rPr>
        <w:t xml:space="preserve"> </w:t>
      </w:r>
    </w:p>
    <w:p w14:paraId="7E616396" w14:textId="77777777" w:rsidR="00361140" w:rsidRPr="00193CD0" w:rsidRDefault="00361140" w:rsidP="002B2BBF">
      <w:pPr>
        <w:numPr>
          <w:ilvl w:val="0"/>
          <w:numId w:val="1"/>
        </w:numPr>
        <w:spacing w:after="0" w:line="259" w:lineRule="auto"/>
        <w:ind w:left="426" w:hanging="284"/>
        <w:rPr>
          <w:szCs w:val="24"/>
        </w:rPr>
      </w:pPr>
      <w:r w:rsidRPr="00193CD0">
        <w:rPr>
          <w:b/>
          <w:szCs w:val="24"/>
        </w:rPr>
        <w:t xml:space="preserve">SORUMLULAR:  </w:t>
      </w:r>
    </w:p>
    <w:p w14:paraId="37083EC2" w14:textId="6165CB2C" w:rsidR="00361140" w:rsidRPr="00193CD0" w:rsidRDefault="002B2BBF" w:rsidP="002B2BBF">
      <w:pPr>
        <w:spacing w:after="0" w:line="259" w:lineRule="auto"/>
        <w:ind w:left="142" w:firstLine="142"/>
        <w:rPr>
          <w:szCs w:val="24"/>
        </w:rPr>
      </w:pPr>
      <w:r w:rsidRPr="00193CD0">
        <w:rPr>
          <w:b/>
          <w:szCs w:val="24"/>
        </w:rPr>
        <w:t xml:space="preserve">  </w:t>
      </w:r>
      <w:r w:rsidR="00361140" w:rsidRPr="00193CD0">
        <w:rPr>
          <w:szCs w:val="24"/>
        </w:rPr>
        <w:t xml:space="preserve">Merkez Yönetimi  </w:t>
      </w:r>
    </w:p>
    <w:p w14:paraId="3BEB8984" w14:textId="72962CC2" w:rsidR="00361140" w:rsidRPr="00193CD0" w:rsidRDefault="00361140" w:rsidP="002B2BBF">
      <w:pPr>
        <w:spacing w:after="91"/>
        <w:rPr>
          <w:szCs w:val="24"/>
        </w:rPr>
      </w:pPr>
      <w:r w:rsidRPr="00193CD0">
        <w:rPr>
          <w:szCs w:val="24"/>
        </w:rPr>
        <w:t xml:space="preserve"> İlaç Depo personeli  </w:t>
      </w:r>
      <w:r w:rsidR="002B2BBF" w:rsidRPr="00193CD0">
        <w:rPr>
          <w:szCs w:val="24"/>
        </w:rPr>
        <w:t xml:space="preserve">                                                                                                                                                                     </w:t>
      </w:r>
      <w:r w:rsidRPr="00193CD0">
        <w:rPr>
          <w:szCs w:val="24"/>
        </w:rPr>
        <w:t xml:space="preserve">Hekim ve tüm yardımcı sağlık personelleri (hemşire, </w:t>
      </w:r>
      <w:r w:rsidR="002B2BBF" w:rsidRPr="00193CD0">
        <w:rPr>
          <w:szCs w:val="24"/>
        </w:rPr>
        <w:t xml:space="preserve">teknisyen, diğer sağlık personeli </w:t>
      </w:r>
      <w:r w:rsidRPr="00193CD0">
        <w:rPr>
          <w:szCs w:val="24"/>
        </w:rPr>
        <w:t xml:space="preserve">vb.)  </w:t>
      </w:r>
    </w:p>
    <w:p w14:paraId="56076F55" w14:textId="77777777" w:rsidR="00361140" w:rsidRPr="00193CD0" w:rsidRDefault="00361140" w:rsidP="002B2BBF">
      <w:pPr>
        <w:spacing w:after="0" w:line="259" w:lineRule="auto"/>
        <w:ind w:left="426" w:hanging="284"/>
        <w:rPr>
          <w:szCs w:val="24"/>
        </w:rPr>
      </w:pPr>
      <w:r w:rsidRPr="00193CD0">
        <w:rPr>
          <w:szCs w:val="24"/>
        </w:rPr>
        <w:t xml:space="preserve"> </w:t>
      </w:r>
    </w:p>
    <w:p w14:paraId="7646FCAC" w14:textId="77777777" w:rsidR="00361140" w:rsidRPr="00193CD0" w:rsidRDefault="00361140" w:rsidP="002B2BBF">
      <w:pPr>
        <w:numPr>
          <w:ilvl w:val="0"/>
          <w:numId w:val="1"/>
        </w:numPr>
        <w:spacing w:after="0" w:line="259" w:lineRule="auto"/>
        <w:ind w:left="426" w:hanging="284"/>
        <w:rPr>
          <w:szCs w:val="24"/>
        </w:rPr>
      </w:pPr>
      <w:r w:rsidRPr="00193CD0">
        <w:rPr>
          <w:b/>
          <w:szCs w:val="24"/>
        </w:rPr>
        <w:t xml:space="preserve">TANIMLAR:  </w:t>
      </w:r>
    </w:p>
    <w:p w14:paraId="1C5848CC" w14:textId="77777777" w:rsidR="00361140" w:rsidRPr="00193CD0" w:rsidRDefault="00361140" w:rsidP="002B2BBF">
      <w:pPr>
        <w:spacing w:after="24" w:line="259" w:lineRule="auto"/>
        <w:ind w:left="426" w:hanging="284"/>
        <w:rPr>
          <w:szCs w:val="24"/>
        </w:rPr>
      </w:pPr>
      <w:r w:rsidRPr="00193CD0">
        <w:rPr>
          <w:szCs w:val="24"/>
        </w:rPr>
        <w:t xml:space="preserve"> </w:t>
      </w:r>
    </w:p>
    <w:p w14:paraId="01ED8CC2" w14:textId="77777777" w:rsidR="00361140" w:rsidRPr="00193CD0" w:rsidRDefault="00361140" w:rsidP="002B2BBF">
      <w:pPr>
        <w:ind w:left="142" w:firstLine="0"/>
        <w:jc w:val="both"/>
        <w:rPr>
          <w:szCs w:val="24"/>
        </w:rPr>
      </w:pPr>
      <w:r w:rsidRPr="00193CD0">
        <w:rPr>
          <w:b/>
          <w:szCs w:val="24"/>
        </w:rPr>
        <w:t xml:space="preserve">İlaç-İlaç Etkileşimi: </w:t>
      </w:r>
      <w:r w:rsidRPr="00193CD0">
        <w:rPr>
          <w:szCs w:val="24"/>
        </w:rPr>
        <w:t xml:space="preserve">İki veya daha fazla sayıda ilacın birlikte kullanımı sonucu ortaya çıkan, bir ilacın etkisinin diğer ilaç tarafından iki yönlü olarak (planlanmış fayda veya istenmeyen zarar) değiştiği durumdur.  </w:t>
      </w:r>
    </w:p>
    <w:p w14:paraId="113DAF5E" w14:textId="77777777" w:rsidR="00361140" w:rsidRPr="00193CD0" w:rsidRDefault="00361140" w:rsidP="002B2BBF">
      <w:pPr>
        <w:spacing w:after="24" w:line="259" w:lineRule="auto"/>
        <w:ind w:left="426" w:hanging="284"/>
        <w:rPr>
          <w:szCs w:val="24"/>
        </w:rPr>
      </w:pPr>
      <w:r w:rsidRPr="00193CD0">
        <w:rPr>
          <w:szCs w:val="24"/>
        </w:rPr>
        <w:t xml:space="preserve"> </w:t>
      </w:r>
    </w:p>
    <w:p w14:paraId="067D682B" w14:textId="77777777" w:rsidR="00361140" w:rsidRPr="00193CD0" w:rsidRDefault="00361140" w:rsidP="002B2BBF">
      <w:pPr>
        <w:ind w:left="142" w:firstLine="0"/>
        <w:rPr>
          <w:szCs w:val="24"/>
        </w:rPr>
      </w:pPr>
      <w:r w:rsidRPr="00193CD0">
        <w:rPr>
          <w:b/>
          <w:szCs w:val="24"/>
        </w:rPr>
        <w:t xml:space="preserve">İlaç-Besin Etkileşimi: </w:t>
      </w:r>
      <w:r w:rsidRPr="00193CD0">
        <w:rPr>
          <w:szCs w:val="24"/>
        </w:rPr>
        <w:t xml:space="preserve">İlaçların alınan besinler ile bir araya geldiğinde vücut üzerindeki etkisini değiştirmesi durumudur. Bazı besinler kullanılan ilaçların etkilerini azaltır, bazı besinler ise ilacın vücutta kalma süresini uzatarak ilaçların etki veya yan etkilerini arttırabilir.  </w:t>
      </w:r>
    </w:p>
    <w:p w14:paraId="1411FAE3" w14:textId="77777777" w:rsidR="00361140" w:rsidRPr="00193CD0" w:rsidRDefault="00361140" w:rsidP="002B2BBF">
      <w:pPr>
        <w:spacing w:after="25" w:line="259" w:lineRule="auto"/>
        <w:ind w:left="426" w:hanging="284"/>
        <w:rPr>
          <w:szCs w:val="24"/>
        </w:rPr>
      </w:pPr>
      <w:r w:rsidRPr="00193CD0">
        <w:rPr>
          <w:szCs w:val="24"/>
        </w:rPr>
        <w:t xml:space="preserve"> </w:t>
      </w:r>
    </w:p>
    <w:p w14:paraId="10D291F6" w14:textId="77777777" w:rsidR="00361140" w:rsidRPr="00193CD0" w:rsidRDefault="00361140" w:rsidP="002B2BBF">
      <w:pPr>
        <w:spacing w:after="0" w:line="259" w:lineRule="auto"/>
        <w:ind w:left="142" w:firstLine="0"/>
        <w:jc w:val="both"/>
        <w:rPr>
          <w:szCs w:val="24"/>
        </w:rPr>
      </w:pPr>
      <w:r w:rsidRPr="00193CD0">
        <w:rPr>
          <w:b/>
          <w:szCs w:val="24"/>
        </w:rPr>
        <w:t xml:space="preserve">İlaç Geçimsizliği: </w:t>
      </w:r>
      <w:r w:rsidRPr="00193CD0">
        <w:rPr>
          <w:szCs w:val="24"/>
        </w:rPr>
        <w:t xml:space="preserve"> </w:t>
      </w:r>
    </w:p>
    <w:p w14:paraId="08AEC237" w14:textId="77777777" w:rsidR="00193CD0" w:rsidRPr="00193CD0" w:rsidRDefault="00361140" w:rsidP="002B2BBF">
      <w:pPr>
        <w:ind w:left="142" w:firstLine="0"/>
        <w:jc w:val="both"/>
        <w:rPr>
          <w:szCs w:val="24"/>
        </w:rPr>
      </w:pPr>
      <w:r w:rsidRPr="00193CD0">
        <w:rPr>
          <w:szCs w:val="24"/>
        </w:rPr>
        <w:t xml:space="preserve">İlaçların vücuda girmeden önce karıştırılmaları durumunda ortaya çıkan fiziksel veya kimyasal reaksiyonlardır. </w:t>
      </w:r>
    </w:p>
    <w:p w14:paraId="154A5ED4" w14:textId="102B827F" w:rsidR="00193CD0" w:rsidRPr="00193CD0" w:rsidRDefault="00193CD0" w:rsidP="002B2BBF">
      <w:pPr>
        <w:ind w:left="142" w:firstLine="0"/>
        <w:jc w:val="both"/>
        <w:rPr>
          <w:szCs w:val="24"/>
        </w:rPr>
      </w:pPr>
      <w:r w:rsidRPr="00193CD0">
        <w:rPr>
          <w:szCs w:val="24"/>
        </w:rPr>
        <w:t>Fiziksel Reaksiyonlar;</w:t>
      </w:r>
    </w:p>
    <w:p w14:paraId="79364662" w14:textId="4ECB4332" w:rsidR="00361140" w:rsidRPr="00193CD0" w:rsidRDefault="00193CD0" w:rsidP="00193CD0">
      <w:pPr>
        <w:pStyle w:val="ListeParagraf"/>
        <w:numPr>
          <w:ilvl w:val="0"/>
          <w:numId w:val="3"/>
        </w:numPr>
        <w:jc w:val="both"/>
        <w:rPr>
          <w:szCs w:val="24"/>
        </w:rPr>
      </w:pPr>
      <w:r w:rsidRPr="00193CD0">
        <w:rPr>
          <w:szCs w:val="24"/>
        </w:rPr>
        <w:t>Erime ve karışma güçlüğü,</w:t>
      </w:r>
    </w:p>
    <w:p w14:paraId="6469AA2F" w14:textId="35BB2774" w:rsidR="00193CD0" w:rsidRPr="00193CD0" w:rsidRDefault="00193CD0" w:rsidP="00193CD0">
      <w:pPr>
        <w:pStyle w:val="ListeParagraf"/>
        <w:numPr>
          <w:ilvl w:val="0"/>
          <w:numId w:val="3"/>
        </w:numPr>
        <w:jc w:val="both"/>
        <w:rPr>
          <w:szCs w:val="24"/>
        </w:rPr>
      </w:pPr>
      <w:r w:rsidRPr="00193CD0">
        <w:rPr>
          <w:szCs w:val="24"/>
        </w:rPr>
        <w:t>Sertleşme,</w:t>
      </w:r>
    </w:p>
    <w:p w14:paraId="629EE28B" w14:textId="65181862" w:rsidR="00193CD0" w:rsidRPr="00193CD0" w:rsidRDefault="00193CD0" w:rsidP="00193CD0">
      <w:pPr>
        <w:pStyle w:val="ListeParagraf"/>
        <w:numPr>
          <w:ilvl w:val="0"/>
          <w:numId w:val="3"/>
        </w:numPr>
        <w:jc w:val="both"/>
        <w:rPr>
          <w:szCs w:val="24"/>
        </w:rPr>
      </w:pPr>
      <w:r w:rsidRPr="00193CD0">
        <w:rPr>
          <w:szCs w:val="24"/>
        </w:rPr>
        <w:t>Sıvılaşma,</w:t>
      </w:r>
    </w:p>
    <w:p w14:paraId="1F8CB5E4" w14:textId="652BB9E1" w:rsidR="00193CD0" w:rsidRPr="00193CD0" w:rsidRDefault="00193CD0" w:rsidP="00193CD0">
      <w:pPr>
        <w:pStyle w:val="ListeParagraf"/>
        <w:numPr>
          <w:ilvl w:val="0"/>
          <w:numId w:val="3"/>
        </w:numPr>
        <w:jc w:val="both"/>
        <w:rPr>
          <w:szCs w:val="24"/>
        </w:rPr>
      </w:pPr>
      <w:r w:rsidRPr="00193CD0">
        <w:rPr>
          <w:szCs w:val="24"/>
        </w:rPr>
        <w:t>Çökelti oluşumu,</w:t>
      </w:r>
    </w:p>
    <w:p w14:paraId="238281AC" w14:textId="77777777" w:rsidR="00193CD0" w:rsidRPr="00193CD0" w:rsidRDefault="00193CD0" w:rsidP="00193CD0">
      <w:pPr>
        <w:pStyle w:val="ListeParagraf"/>
        <w:ind w:left="915" w:firstLine="0"/>
        <w:jc w:val="both"/>
        <w:rPr>
          <w:szCs w:val="24"/>
        </w:rPr>
      </w:pPr>
    </w:p>
    <w:p w14:paraId="290F3EF2" w14:textId="23843A84" w:rsidR="00193CD0" w:rsidRPr="00193CD0" w:rsidRDefault="00193CD0" w:rsidP="00193CD0">
      <w:pPr>
        <w:pStyle w:val="ListeParagraf"/>
        <w:ind w:left="142" w:firstLine="0"/>
        <w:jc w:val="both"/>
        <w:rPr>
          <w:szCs w:val="24"/>
        </w:rPr>
      </w:pPr>
      <w:r w:rsidRPr="00193CD0">
        <w:rPr>
          <w:szCs w:val="24"/>
        </w:rPr>
        <w:t>Kimyasal Reaksiyonlar</w:t>
      </w:r>
    </w:p>
    <w:p w14:paraId="1C946473" w14:textId="0130EC70" w:rsidR="00193CD0" w:rsidRPr="00193CD0" w:rsidRDefault="00193CD0" w:rsidP="00193CD0">
      <w:pPr>
        <w:pStyle w:val="ListeParagraf"/>
        <w:numPr>
          <w:ilvl w:val="0"/>
          <w:numId w:val="4"/>
        </w:numPr>
        <w:jc w:val="both"/>
        <w:rPr>
          <w:szCs w:val="24"/>
        </w:rPr>
      </w:pPr>
      <w:r w:rsidRPr="00193CD0">
        <w:rPr>
          <w:szCs w:val="24"/>
        </w:rPr>
        <w:t>Renk değişimi,</w:t>
      </w:r>
    </w:p>
    <w:p w14:paraId="7821060E" w14:textId="0ABC809D" w:rsidR="00193CD0" w:rsidRPr="00193CD0" w:rsidRDefault="00193CD0" w:rsidP="00193CD0">
      <w:pPr>
        <w:pStyle w:val="ListeParagraf"/>
        <w:numPr>
          <w:ilvl w:val="0"/>
          <w:numId w:val="4"/>
        </w:numPr>
        <w:jc w:val="both"/>
        <w:rPr>
          <w:szCs w:val="24"/>
        </w:rPr>
      </w:pPr>
      <w:r w:rsidRPr="00193CD0">
        <w:rPr>
          <w:szCs w:val="24"/>
        </w:rPr>
        <w:t>Gaz çıkışı,</w:t>
      </w:r>
    </w:p>
    <w:p w14:paraId="700CE945" w14:textId="1D1E8423" w:rsidR="00193CD0" w:rsidRPr="00193CD0" w:rsidRDefault="00193CD0" w:rsidP="00193CD0">
      <w:pPr>
        <w:pStyle w:val="ListeParagraf"/>
        <w:numPr>
          <w:ilvl w:val="0"/>
          <w:numId w:val="4"/>
        </w:numPr>
        <w:jc w:val="both"/>
        <w:rPr>
          <w:szCs w:val="24"/>
        </w:rPr>
      </w:pPr>
      <w:r w:rsidRPr="00193CD0">
        <w:rPr>
          <w:szCs w:val="24"/>
        </w:rPr>
        <w:t>Bulanıklık vb.</w:t>
      </w:r>
    </w:p>
    <w:p w14:paraId="4B873D48" w14:textId="77777777" w:rsidR="002B2BBF" w:rsidRDefault="002B2BBF" w:rsidP="00361140">
      <w:pPr>
        <w:spacing w:after="0" w:line="259" w:lineRule="auto"/>
        <w:ind w:left="355"/>
        <w:rPr>
          <w:b/>
        </w:rPr>
      </w:pPr>
    </w:p>
    <w:p w14:paraId="1E2D5010" w14:textId="77777777" w:rsidR="002B2BBF" w:rsidRDefault="002B2BBF" w:rsidP="00361140">
      <w:pPr>
        <w:spacing w:after="0" w:line="259" w:lineRule="auto"/>
        <w:ind w:left="355"/>
        <w:rPr>
          <w:b/>
        </w:rPr>
      </w:pPr>
    </w:p>
    <w:p w14:paraId="0543B2A9" w14:textId="77777777" w:rsidR="002B2BBF" w:rsidRDefault="002B2BBF" w:rsidP="00361140">
      <w:pPr>
        <w:spacing w:after="0" w:line="259" w:lineRule="auto"/>
        <w:ind w:left="355"/>
        <w:rPr>
          <w:b/>
        </w:rPr>
      </w:pPr>
    </w:p>
    <w:p w14:paraId="0568043A" w14:textId="77777777" w:rsidR="002B2BBF" w:rsidRDefault="002B2BBF" w:rsidP="00361140">
      <w:pPr>
        <w:spacing w:after="0" w:line="259" w:lineRule="auto"/>
        <w:ind w:left="355"/>
        <w:rPr>
          <w:b/>
        </w:rPr>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2B2BBF" w:rsidRPr="002B2BBF" w14:paraId="2226E4E7" w14:textId="77777777" w:rsidTr="00E5235C">
        <w:trPr>
          <w:trHeight w:hRule="exact" w:val="338"/>
        </w:trPr>
        <w:tc>
          <w:tcPr>
            <w:tcW w:w="7340" w:type="dxa"/>
            <w:vMerge w:val="restart"/>
          </w:tcPr>
          <w:p w14:paraId="57B8ACC2" w14:textId="77777777" w:rsidR="002B2BBF" w:rsidRPr="002B2BBF" w:rsidRDefault="002B2BBF" w:rsidP="00E5235C">
            <w:pPr>
              <w:spacing w:before="10" w:after="0" w:line="100" w:lineRule="exact"/>
              <w:ind w:left="0" w:firstLine="0"/>
              <w:rPr>
                <w:color w:val="auto"/>
                <w:szCs w:val="24"/>
                <w:lang w:val="en-US"/>
              </w:rPr>
            </w:pPr>
          </w:p>
          <w:p w14:paraId="62C87234" w14:textId="77777777" w:rsidR="002B2BBF" w:rsidRPr="002B2BBF" w:rsidRDefault="002B2BBF" w:rsidP="00E5235C">
            <w:pPr>
              <w:spacing w:after="0" w:line="200" w:lineRule="exact"/>
              <w:ind w:left="0" w:firstLine="0"/>
              <w:rPr>
                <w:color w:val="auto"/>
                <w:szCs w:val="24"/>
                <w:lang w:val="en-US"/>
              </w:rPr>
            </w:pPr>
            <w:r w:rsidRPr="002B2BBF">
              <w:rPr>
                <w:noProof/>
                <w:color w:val="auto"/>
                <w:szCs w:val="24"/>
                <w:lang w:val="en-US"/>
              </w:rPr>
              <w:drawing>
                <wp:anchor distT="0" distB="0" distL="114300" distR="114300" simplePos="0" relativeHeight="251665408" behindDoc="0" locked="0" layoutInCell="1" allowOverlap="1" wp14:anchorId="0FA5C712" wp14:editId="65D2C073">
                  <wp:simplePos x="0" y="0"/>
                  <wp:positionH relativeFrom="column">
                    <wp:posOffset>47625</wp:posOffset>
                  </wp:positionH>
                  <wp:positionV relativeFrom="paragraph">
                    <wp:posOffset>33020</wp:posOffset>
                  </wp:positionV>
                  <wp:extent cx="982345" cy="962025"/>
                  <wp:effectExtent l="0" t="0" r="8255" b="9525"/>
                  <wp:wrapSquare wrapText="bothSides"/>
                  <wp:docPr id="955341250" name="Resim 95534125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ED22C07" w14:textId="77777777" w:rsidR="002B2BBF" w:rsidRPr="002B2BBF" w:rsidRDefault="002B2BBF" w:rsidP="002B2BBF">
            <w:pPr>
              <w:spacing w:after="0" w:line="200" w:lineRule="exact"/>
              <w:ind w:left="0" w:firstLine="0"/>
              <w:jc w:val="center"/>
              <w:rPr>
                <w:color w:val="auto"/>
                <w:szCs w:val="24"/>
                <w:lang w:val="en-US"/>
              </w:rPr>
            </w:pPr>
            <w:r w:rsidRPr="002B2BBF">
              <w:rPr>
                <w:rFonts w:eastAsia="Calibri"/>
                <w:b/>
                <w:color w:val="auto"/>
                <w:szCs w:val="24"/>
              </w:rPr>
              <w:t>Alanya Alaaddin Keykubat Üniversitesi</w:t>
            </w:r>
          </w:p>
          <w:p w14:paraId="1FEFDB0B" w14:textId="77777777" w:rsidR="002B2BBF" w:rsidRPr="002B2BBF" w:rsidRDefault="002B2BBF" w:rsidP="002B2BBF">
            <w:pPr>
              <w:tabs>
                <w:tab w:val="center" w:pos="3687"/>
              </w:tabs>
              <w:spacing w:after="0" w:line="240" w:lineRule="auto"/>
              <w:ind w:left="0" w:firstLine="0"/>
              <w:jc w:val="center"/>
              <w:rPr>
                <w:rFonts w:eastAsia="Calibri"/>
                <w:b/>
                <w:color w:val="auto"/>
                <w:szCs w:val="24"/>
              </w:rPr>
            </w:pPr>
            <w:r w:rsidRPr="002B2BBF">
              <w:rPr>
                <w:rFonts w:eastAsia="Calibri"/>
                <w:b/>
                <w:color w:val="auto"/>
                <w:szCs w:val="24"/>
              </w:rPr>
              <w:t>Diş Hekimliği Uygulama ve Araştırma Merkezi</w:t>
            </w:r>
          </w:p>
          <w:p w14:paraId="2B4A5A73" w14:textId="77777777" w:rsidR="002B2BBF" w:rsidRPr="002B2BBF" w:rsidRDefault="002B2BBF" w:rsidP="002B2BBF">
            <w:pPr>
              <w:spacing w:after="0" w:line="240" w:lineRule="auto"/>
              <w:ind w:left="0" w:right="217" w:firstLine="0"/>
              <w:jc w:val="center"/>
              <w:rPr>
                <w:b/>
                <w:bCs/>
                <w:color w:val="auto"/>
                <w:szCs w:val="24"/>
              </w:rPr>
            </w:pPr>
          </w:p>
          <w:p w14:paraId="0A6CF754" w14:textId="0D94D82A" w:rsidR="002B2BBF" w:rsidRPr="002B2BBF" w:rsidRDefault="002B2BBF" w:rsidP="002B2BBF">
            <w:pPr>
              <w:spacing w:after="21" w:line="259" w:lineRule="auto"/>
              <w:ind w:left="58" w:firstLine="0"/>
              <w:jc w:val="center"/>
              <w:rPr>
                <w:szCs w:val="24"/>
              </w:rPr>
            </w:pPr>
            <w:r w:rsidRPr="002B2BBF">
              <w:rPr>
                <w:b/>
                <w:szCs w:val="24"/>
              </w:rPr>
              <w:t xml:space="preserve">İlaç-İlaç </w:t>
            </w:r>
            <w:r>
              <w:rPr>
                <w:b/>
                <w:szCs w:val="24"/>
              </w:rPr>
              <w:t>v</w:t>
            </w:r>
            <w:r w:rsidRPr="002B2BBF">
              <w:rPr>
                <w:b/>
                <w:szCs w:val="24"/>
              </w:rPr>
              <w:t xml:space="preserve">e Besin-İlaç Etkileşimleri </w:t>
            </w:r>
            <w:r>
              <w:rPr>
                <w:b/>
                <w:szCs w:val="24"/>
              </w:rPr>
              <w:t>v</w:t>
            </w:r>
            <w:r w:rsidRPr="002B2BBF">
              <w:rPr>
                <w:b/>
                <w:szCs w:val="24"/>
              </w:rPr>
              <w:t xml:space="preserve">e İlaç Geçimsizliği </w:t>
            </w:r>
            <w:r w:rsidR="00193CD0">
              <w:rPr>
                <w:b/>
                <w:szCs w:val="24"/>
              </w:rPr>
              <w:t>i</w:t>
            </w:r>
            <w:r w:rsidRPr="002B2BBF">
              <w:rPr>
                <w:b/>
                <w:szCs w:val="24"/>
              </w:rPr>
              <w:t>le İlgili Talimat</w:t>
            </w:r>
          </w:p>
          <w:p w14:paraId="1D791C89" w14:textId="5F1751C3" w:rsidR="002B2BBF" w:rsidRPr="002B2BBF" w:rsidRDefault="002B2BBF" w:rsidP="002B2BBF">
            <w:pPr>
              <w:spacing w:after="0" w:line="240" w:lineRule="auto"/>
              <w:ind w:left="0" w:right="217" w:firstLine="0"/>
              <w:rPr>
                <w:b/>
                <w:bCs/>
                <w:color w:val="auto"/>
                <w:szCs w:val="24"/>
                <w:lang w:val="en-US"/>
              </w:rPr>
            </w:pPr>
          </w:p>
        </w:tc>
        <w:tc>
          <w:tcPr>
            <w:tcW w:w="1843" w:type="dxa"/>
          </w:tcPr>
          <w:p w14:paraId="4A4883A5" w14:textId="77777777" w:rsidR="002B2BBF" w:rsidRPr="002B2BBF" w:rsidRDefault="002B2BBF" w:rsidP="00E5235C">
            <w:pPr>
              <w:spacing w:before="31" w:after="0" w:line="240" w:lineRule="auto"/>
              <w:ind w:left="102" w:firstLine="0"/>
              <w:rPr>
                <w:color w:val="auto"/>
                <w:sz w:val="22"/>
                <w:lang w:val="en-US"/>
              </w:rPr>
            </w:pPr>
            <w:proofErr w:type="spellStart"/>
            <w:r w:rsidRPr="002B2BBF">
              <w:rPr>
                <w:color w:val="auto"/>
                <w:spacing w:val="-1"/>
                <w:sz w:val="22"/>
                <w:lang w:val="en-US"/>
              </w:rPr>
              <w:t>D</w:t>
            </w:r>
            <w:r w:rsidRPr="002B2BBF">
              <w:rPr>
                <w:color w:val="auto"/>
                <w:sz w:val="22"/>
                <w:lang w:val="en-US"/>
              </w:rPr>
              <w:t>o</w:t>
            </w:r>
            <w:r w:rsidRPr="002B2BBF">
              <w:rPr>
                <w:color w:val="auto"/>
                <w:spacing w:val="-2"/>
                <w:sz w:val="22"/>
                <w:lang w:val="en-US"/>
              </w:rPr>
              <w:t>k</w:t>
            </w:r>
            <w:r w:rsidRPr="002B2BBF">
              <w:rPr>
                <w:color w:val="auto"/>
                <w:spacing w:val="2"/>
                <w:sz w:val="22"/>
                <w:lang w:val="en-US"/>
              </w:rPr>
              <w:t>ü</w:t>
            </w:r>
            <w:r w:rsidRPr="002B2BBF">
              <w:rPr>
                <w:color w:val="auto"/>
                <w:spacing w:val="-4"/>
                <w:sz w:val="22"/>
                <w:lang w:val="en-US"/>
              </w:rPr>
              <w:t>m</w:t>
            </w:r>
            <w:r w:rsidRPr="002B2BBF">
              <w:rPr>
                <w:color w:val="auto"/>
                <w:sz w:val="22"/>
                <w:lang w:val="en-US"/>
              </w:rPr>
              <w:t>an</w:t>
            </w:r>
            <w:proofErr w:type="spellEnd"/>
            <w:r w:rsidRPr="002B2BBF">
              <w:rPr>
                <w:color w:val="auto"/>
                <w:spacing w:val="1"/>
                <w:sz w:val="22"/>
                <w:lang w:val="en-US"/>
              </w:rPr>
              <w:t xml:space="preserve"> </w:t>
            </w:r>
            <w:r w:rsidRPr="002B2BBF">
              <w:rPr>
                <w:color w:val="auto"/>
                <w:spacing w:val="-1"/>
                <w:sz w:val="22"/>
                <w:lang w:val="en-US"/>
              </w:rPr>
              <w:t>N</w:t>
            </w:r>
            <w:r w:rsidRPr="002B2BBF">
              <w:rPr>
                <w:color w:val="auto"/>
                <w:sz w:val="22"/>
                <w:lang w:val="en-US"/>
              </w:rPr>
              <w:t>o.</w:t>
            </w:r>
          </w:p>
        </w:tc>
        <w:tc>
          <w:tcPr>
            <w:tcW w:w="1292" w:type="dxa"/>
          </w:tcPr>
          <w:p w14:paraId="5AEF1C8B" w14:textId="794B5169" w:rsidR="002B2BBF" w:rsidRPr="002B2BBF" w:rsidRDefault="002B2BBF" w:rsidP="00E5235C">
            <w:pPr>
              <w:spacing w:before="31" w:after="0" w:line="240" w:lineRule="auto"/>
              <w:ind w:left="0" w:firstLine="0"/>
              <w:rPr>
                <w:color w:val="auto"/>
                <w:sz w:val="22"/>
                <w:lang w:val="en-US"/>
              </w:rPr>
            </w:pPr>
            <w:r w:rsidRPr="002B2BBF">
              <w:rPr>
                <w:color w:val="auto"/>
                <w:sz w:val="22"/>
                <w:lang w:val="en-US"/>
              </w:rPr>
              <w:t xml:space="preserve"> SİY.</w:t>
            </w:r>
            <w:r>
              <w:rPr>
                <w:color w:val="auto"/>
                <w:sz w:val="22"/>
                <w:lang w:val="en-US"/>
              </w:rPr>
              <w:t>TL</w:t>
            </w:r>
            <w:r w:rsidRPr="002B2BBF">
              <w:rPr>
                <w:color w:val="auto"/>
                <w:sz w:val="22"/>
                <w:lang w:val="en-US"/>
              </w:rPr>
              <w:t>.0</w:t>
            </w:r>
            <w:r>
              <w:rPr>
                <w:color w:val="auto"/>
                <w:sz w:val="22"/>
                <w:lang w:val="en-US"/>
              </w:rPr>
              <w:t>4</w:t>
            </w:r>
          </w:p>
        </w:tc>
      </w:tr>
      <w:tr w:rsidR="002B2BBF" w:rsidRPr="002B2BBF" w14:paraId="503BC7F0" w14:textId="77777777" w:rsidTr="00E5235C">
        <w:trPr>
          <w:trHeight w:hRule="exact" w:val="338"/>
        </w:trPr>
        <w:tc>
          <w:tcPr>
            <w:tcW w:w="7340" w:type="dxa"/>
            <w:vMerge/>
          </w:tcPr>
          <w:p w14:paraId="492834AE" w14:textId="77777777" w:rsidR="002B2BBF" w:rsidRPr="002B2BBF" w:rsidRDefault="002B2BBF" w:rsidP="00E5235C">
            <w:pPr>
              <w:spacing w:after="0" w:line="240" w:lineRule="auto"/>
              <w:ind w:left="0" w:firstLine="0"/>
              <w:rPr>
                <w:color w:val="auto"/>
                <w:szCs w:val="24"/>
                <w:lang w:val="en-US"/>
              </w:rPr>
            </w:pPr>
          </w:p>
        </w:tc>
        <w:tc>
          <w:tcPr>
            <w:tcW w:w="1843" w:type="dxa"/>
          </w:tcPr>
          <w:p w14:paraId="2679CAFC" w14:textId="77777777" w:rsidR="002B2BBF" w:rsidRPr="002B2BBF" w:rsidRDefault="002B2BBF" w:rsidP="00E5235C">
            <w:pPr>
              <w:spacing w:before="31" w:after="0" w:line="240" w:lineRule="auto"/>
              <w:ind w:left="102" w:firstLine="0"/>
              <w:rPr>
                <w:color w:val="auto"/>
                <w:sz w:val="22"/>
                <w:lang w:val="en-US"/>
              </w:rPr>
            </w:pPr>
            <w:proofErr w:type="spellStart"/>
            <w:r w:rsidRPr="002B2BBF">
              <w:rPr>
                <w:color w:val="auto"/>
                <w:spacing w:val="-1"/>
                <w:sz w:val="22"/>
                <w:lang w:val="en-US"/>
              </w:rPr>
              <w:t>Y</w:t>
            </w:r>
            <w:r w:rsidRPr="002B2BBF">
              <w:rPr>
                <w:color w:val="auto"/>
                <w:sz w:val="22"/>
                <w:lang w:val="en-US"/>
              </w:rPr>
              <w:t>a</w:t>
            </w:r>
            <w:r w:rsidRPr="002B2BBF">
              <w:rPr>
                <w:color w:val="auto"/>
                <w:spacing w:val="-2"/>
                <w:sz w:val="22"/>
                <w:lang w:val="en-US"/>
              </w:rPr>
              <w:t>y</w:t>
            </w:r>
            <w:r w:rsidRPr="002B2BBF">
              <w:rPr>
                <w:color w:val="auto"/>
                <w:spacing w:val="1"/>
                <w:sz w:val="22"/>
                <w:lang w:val="en-US"/>
              </w:rPr>
              <w:t>ı</w:t>
            </w:r>
            <w:r w:rsidRPr="002B2BBF">
              <w:rPr>
                <w:color w:val="auto"/>
                <w:sz w:val="22"/>
                <w:lang w:val="en-US"/>
              </w:rPr>
              <w:t>n</w:t>
            </w:r>
            <w:proofErr w:type="spellEnd"/>
            <w:r w:rsidRPr="002B2BBF">
              <w:rPr>
                <w:color w:val="auto"/>
                <w:sz w:val="22"/>
                <w:lang w:val="en-US"/>
              </w:rPr>
              <w:t xml:space="preserve"> </w:t>
            </w:r>
            <w:proofErr w:type="spellStart"/>
            <w:r w:rsidRPr="002B2BBF">
              <w:rPr>
                <w:color w:val="auto"/>
                <w:spacing w:val="1"/>
                <w:sz w:val="22"/>
                <w:lang w:val="en-US"/>
              </w:rPr>
              <w:t>T</w:t>
            </w:r>
            <w:r w:rsidRPr="002B2BBF">
              <w:rPr>
                <w:color w:val="auto"/>
                <w:sz w:val="22"/>
                <w:lang w:val="en-US"/>
              </w:rPr>
              <w:t>a</w:t>
            </w:r>
            <w:r w:rsidRPr="002B2BBF">
              <w:rPr>
                <w:color w:val="auto"/>
                <w:spacing w:val="-1"/>
                <w:sz w:val="22"/>
                <w:lang w:val="en-US"/>
              </w:rPr>
              <w:t>r</w:t>
            </w:r>
            <w:r w:rsidRPr="002B2BBF">
              <w:rPr>
                <w:color w:val="auto"/>
                <w:spacing w:val="1"/>
                <w:sz w:val="22"/>
                <w:lang w:val="en-US"/>
              </w:rPr>
              <w:t>i</w:t>
            </w:r>
            <w:r w:rsidRPr="002B2BBF">
              <w:rPr>
                <w:color w:val="auto"/>
                <w:spacing w:val="-2"/>
                <w:sz w:val="22"/>
                <w:lang w:val="en-US"/>
              </w:rPr>
              <w:t>h</w:t>
            </w:r>
            <w:r w:rsidRPr="002B2BBF">
              <w:rPr>
                <w:color w:val="auto"/>
                <w:sz w:val="22"/>
                <w:lang w:val="en-US"/>
              </w:rPr>
              <w:t>i</w:t>
            </w:r>
            <w:proofErr w:type="spellEnd"/>
          </w:p>
        </w:tc>
        <w:tc>
          <w:tcPr>
            <w:tcW w:w="1292" w:type="dxa"/>
          </w:tcPr>
          <w:p w14:paraId="296CDBDF" w14:textId="7D2641D7" w:rsidR="002B2BBF" w:rsidRPr="002B2BBF" w:rsidRDefault="002B2BBF" w:rsidP="00E5235C">
            <w:pPr>
              <w:spacing w:before="31" w:after="0" w:line="240" w:lineRule="auto"/>
              <w:ind w:left="0" w:firstLine="0"/>
              <w:rPr>
                <w:color w:val="auto"/>
                <w:sz w:val="22"/>
                <w:lang w:val="en-US"/>
              </w:rPr>
            </w:pPr>
            <w:r w:rsidRPr="002B2BBF">
              <w:rPr>
                <w:color w:val="auto"/>
                <w:sz w:val="22"/>
                <w:lang w:val="en-US"/>
              </w:rPr>
              <w:t xml:space="preserve"> </w:t>
            </w:r>
            <w:r w:rsidR="00335075">
              <w:rPr>
                <w:color w:val="auto"/>
                <w:sz w:val="22"/>
                <w:lang w:val="en-US"/>
              </w:rPr>
              <w:t>03</w:t>
            </w:r>
            <w:r w:rsidRPr="002B2BBF">
              <w:rPr>
                <w:color w:val="auto"/>
                <w:sz w:val="22"/>
                <w:lang w:val="en-US"/>
              </w:rPr>
              <w:t>.0</w:t>
            </w:r>
            <w:r w:rsidR="00335075">
              <w:rPr>
                <w:color w:val="auto"/>
                <w:sz w:val="22"/>
                <w:lang w:val="en-US"/>
              </w:rPr>
              <w:t>5</w:t>
            </w:r>
            <w:r w:rsidRPr="002B2BBF">
              <w:rPr>
                <w:color w:val="auto"/>
                <w:sz w:val="22"/>
                <w:lang w:val="en-US"/>
              </w:rPr>
              <w:t>.2023</w:t>
            </w:r>
          </w:p>
        </w:tc>
      </w:tr>
      <w:tr w:rsidR="002B2BBF" w:rsidRPr="002B2BBF" w14:paraId="6DC33600" w14:textId="77777777" w:rsidTr="00E5235C">
        <w:trPr>
          <w:trHeight w:hRule="exact" w:val="336"/>
        </w:trPr>
        <w:tc>
          <w:tcPr>
            <w:tcW w:w="7340" w:type="dxa"/>
            <w:vMerge/>
          </w:tcPr>
          <w:p w14:paraId="2072186F" w14:textId="77777777" w:rsidR="002B2BBF" w:rsidRPr="002B2BBF" w:rsidRDefault="002B2BBF" w:rsidP="00E5235C">
            <w:pPr>
              <w:spacing w:after="0" w:line="240" w:lineRule="auto"/>
              <w:ind w:left="0" w:firstLine="0"/>
              <w:rPr>
                <w:color w:val="auto"/>
                <w:szCs w:val="24"/>
                <w:lang w:val="en-US"/>
              </w:rPr>
            </w:pPr>
          </w:p>
        </w:tc>
        <w:tc>
          <w:tcPr>
            <w:tcW w:w="1843" w:type="dxa"/>
          </w:tcPr>
          <w:p w14:paraId="5420106C" w14:textId="77777777" w:rsidR="002B2BBF" w:rsidRPr="002B2BBF" w:rsidRDefault="002B2BBF" w:rsidP="00E5235C">
            <w:pPr>
              <w:spacing w:before="29" w:after="0" w:line="240" w:lineRule="auto"/>
              <w:ind w:left="102" w:firstLine="0"/>
              <w:rPr>
                <w:color w:val="auto"/>
                <w:sz w:val="22"/>
                <w:lang w:val="en-US"/>
              </w:rPr>
            </w:pPr>
            <w:proofErr w:type="spellStart"/>
            <w:r w:rsidRPr="002B2BBF">
              <w:rPr>
                <w:color w:val="auto"/>
                <w:spacing w:val="-1"/>
                <w:sz w:val="22"/>
                <w:lang w:val="en-US"/>
              </w:rPr>
              <w:t>R</w:t>
            </w:r>
            <w:r w:rsidRPr="002B2BBF">
              <w:rPr>
                <w:color w:val="auto"/>
                <w:sz w:val="22"/>
                <w:lang w:val="en-US"/>
              </w:rPr>
              <w:t>e</w:t>
            </w:r>
            <w:r w:rsidRPr="002B2BBF">
              <w:rPr>
                <w:color w:val="auto"/>
                <w:spacing w:val="-2"/>
                <w:sz w:val="22"/>
                <w:lang w:val="en-US"/>
              </w:rPr>
              <w:t>v</w:t>
            </w:r>
            <w:r w:rsidRPr="002B2BBF">
              <w:rPr>
                <w:color w:val="auto"/>
                <w:spacing w:val="1"/>
                <w:sz w:val="22"/>
                <w:lang w:val="en-US"/>
              </w:rPr>
              <w:t>i</w:t>
            </w:r>
            <w:r w:rsidRPr="002B2BBF">
              <w:rPr>
                <w:color w:val="auto"/>
                <w:sz w:val="22"/>
                <w:lang w:val="en-US"/>
              </w:rPr>
              <w:t>z</w:t>
            </w:r>
            <w:r w:rsidRPr="002B2BBF">
              <w:rPr>
                <w:color w:val="auto"/>
                <w:spacing w:val="-2"/>
                <w:sz w:val="22"/>
                <w:lang w:val="en-US"/>
              </w:rPr>
              <w:t>y</w:t>
            </w:r>
            <w:r w:rsidRPr="002B2BBF">
              <w:rPr>
                <w:color w:val="auto"/>
                <w:sz w:val="22"/>
                <w:lang w:val="en-US"/>
              </w:rPr>
              <w:t>on</w:t>
            </w:r>
            <w:proofErr w:type="spellEnd"/>
            <w:r w:rsidRPr="002B2BBF">
              <w:rPr>
                <w:color w:val="auto"/>
                <w:sz w:val="22"/>
                <w:lang w:val="en-US"/>
              </w:rPr>
              <w:t xml:space="preserve"> </w:t>
            </w:r>
            <w:proofErr w:type="spellStart"/>
            <w:r w:rsidRPr="002B2BBF">
              <w:rPr>
                <w:color w:val="auto"/>
                <w:spacing w:val="1"/>
                <w:sz w:val="22"/>
                <w:lang w:val="en-US"/>
              </w:rPr>
              <w:t>T</w:t>
            </w:r>
            <w:r w:rsidRPr="002B2BBF">
              <w:rPr>
                <w:color w:val="auto"/>
                <w:sz w:val="22"/>
                <w:lang w:val="en-US"/>
              </w:rPr>
              <w:t>a</w:t>
            </w:r>
            <w:r w:rsidRPr="002B2BBF">
              <w:rPr>
                <w:color w:val="auto"/>
                <w:spacing w:val="-1"/>
                <w:sz w:val="22"/>
                <w:lang w:val="en-US"/>
              </w:rPr>
              <w:t>r</w:t>
            </w:r>
            <w:r w:rsidRPr="002B2BBF">
              <w:rPr>
                <w:color w:val="auto"/>
                <w:spacing w:val="1"/>
                <w:sz w:val="22"/>
                <w:lang w:val="en-US"/>
              </w:rPr>
              <w:t>i</w:t>
            </w:r>
            <w:r w:rsidRPr="002B2BBF">
              <w:rPr>
                <w:color w:val="auto"/>
                <w:sz w:val="22"/>
                <w:lang w:val="en-US"/>
              </w:rPr>
              <w:t>hi</w:t>
            </w:r>
            <w:proofErr w:type="spellEnd"/>
          </w:p>
        </w:tc>
        <w:tc>
          <w:tcPr>
            <w:tcW w:w="1292" w:type="dxa"/>
          </w:tcPr>
          <w:p w14:paraId="6D22DE9E" w14:textId="77777777" w:rsidR="002B2BBF" w:rsidRPr="002B2BBF" w:rsidRDefault="002B2BBF" w:rsidP="00E5235C">
            <w:pPr>
              <w:spacing w:before="29" w:after="0" w:line="240" w:lineRule="auto"/>
              <w:ind w:left="0" w:firstLine="0"/>
              <w:rPr>
                <w:color w:val="auto"/>
                <w:sz w:val="22"/>
                <w:lang w:val="en-US"/>
              </w:rPr>
            </w:pPr>
          </w:p>
        </w:tc>
      </w:tr>
      <w:tr w:rsidR="002B2BBF" w:rsidRPr="002B2BBF" w14:paraId="37CB8082" w14:textId="77777777" w:rsidTr="00E5235C">
        <w:trPr>
          <w:trHeight w:hRule="exact" w:val="339"/>
        </w:trPr>
        <w:tc>
          <w:tcPr>
            <w:tcW w:w="7340" w:type="dxa"/>
            <w:vMerge/>
          </w:tcPr>
          <w:p w14:paraId="74FB9FB3" w14:textId="77777777" w:rsidR="002B2BBF" w:rsidRPr="002B2BBF" w:rsidRDefault="002B2BBF" w:rsidP="00E5235C">
            <w:pPr>
              <w:spacing w:after="0" w:line="240" w:lineRule="auto"/>
              <w:ind w:left="0" w:firstLine="0"/>
              <w:rPr>
                <w:color w:val="auto"/>
                <w:szCs w:val="24"/>
                <w:lang w:val="en-US"/>
              </w:rPr>
            </w:pPr>
          </w:p>
        </w:tc>
        <w:tc>
          <w:tcPr>
            <w:tcW w:w="1843" w:type="dxa"/>
          </w:tcPr>
          <w:p w14:paraId="742A800C" w14:textId="77777777" w:rsidR="002B2BBF" w:rsidRPr="002B2BBF" w:rsidRDefault="002B2BBF" w:rsidP="00E5235C">
            <w:pPr>
              <w:spacing w:before="31" w:after="0" w:line="240" w:lineRule="auto"/>
              <w:ind w:left="102" w:firstLine="0"/>
              <w:rPr>
                <w:color w:val="auto"/>
                <w:sz w:val="22"/>
                <w:lang w:val="en-US"/>
              </w:rPr>
            </w:pPr>
            <w:proofErr w:type="spellStart"/>
            <w:r w:rsidRPr="002B2BBF">
              <w:rPr>
                <w:color w:val="auto"/>
                <w:spacing w:val="-1"/>
                <w:sz w:val="22"/>
                <w:lang w:val="en-US"/>
              </w:rPr>
              <w:t>R</w:t>
            </w:r>
            <w:r w:rsidRPr="002B2BBF">
              <w:rPr>
                <w:color w:val="auto"/>
                <w:sz w:val="22"/>
                <w:lang w:val="en-US"/>
              </w:rPr>
              <w:t>e</w:t>
            </w:r>
            <w:r w:rsidRPr="002B2BBF">
              <w:rPr>
                <w:color w:val="auto"/>
                <w:spacing w:val="-2"/>
                <w:sz w:val="22"/>
                <w:lang w:val="en-US"/>
              </w:rPr>
              <w:t>v</w:t>
            </w:r>
            <w:r w:rsidRPr="002B2BBF">
              <w:rPr>
                <w:color w:val="auto"/>
                <w:spacing w:val="1"/>
                <w:sz w:val="22"/>
                <w:lang w:val="en-US"/>
              </w:rPr>
              <w:t>i</w:t>
            </w:r>
            <w:r w:rsidRPr="002B2BBF">
              <w:rPr>
                <w:color w:val="auto"/>
                <w:sz w:val="22"/>
                <w:lang w:val="en-US"/>
              </w:rPr>
              <w:t>z</w:t>
            </w:r>
            <w:r w:rsidRPr="002B2BBF">
              <w:rPr>
                <w:color w:val="auto"/>
                <w:spacing w:val="-2"/>
                <w:sz w:val="22"/>
                <w:lang w:val="en-US"/>
              </w:rPr>
              <w:t>y</w:t>
            </w:r>
            <w:r w:rsidRPr="002B2BBF">
              <w:rPr>
                <w:color w:val="auto"/>
                <w:sz w:val="22"/>
                <w:lang w:val="en-US"/>
              </w:rPr>
              <w:t>on</w:t>
            </w:r>
            <w:proofErr w:type="spellEnd"/>
            <w:r w:rsidRPr="002B2BBF">
              <w:rPr>
                <w:color w:val="auto"/>
                <w:sz w:val="22"/>
                <w:lang w:val="en-US"/>
              </w:rPr>
              <w:t xml:space="preserve"> </w:t>
            </w:r>
            <w:r w:rsidRPr="002B2BBF">
              <w:rPr>
                <w:color w:val="auto"/>
                <w:spacing w:val="-1"/>
                <w:sz w:val="22"/>
                <w:lang w:val="en-US"/>
              </w:rPr>
              <w:t>N</w:t>
            </w:r>
            <w:r w:rsidRPr="002B2BBF">
              <w:rPr>
                <w:color w:val="auto"/>
                <w:sz w:val="22"/>
                <w:lang w:val="en-US"/>
              </w:rPr>
              <w:t>o.</w:t>
            </w:r>
          </w:p>
        </w:tc>
        <w:tc>
          <w:tcPr>
            <w:tcW w:w="1292" w:type="dxa"/>
          </w:tcPr>
          <w:p w14:paraId="1D7F4D77" w14:textId="77777777" w:rsidR="002B2BBF" w:rsidRPr="002B2BBF" w:rsidRDefault="002B2BBF" w:rsidP="00E5235C">
            <w:pPr>
              <w:spacing w:before="31" w:after="0" w:line="240" w:lineRule="auto"/>
              <w:ind w:left="102" w:firstLine="0"/>
              <w:rPr>
                <w:color w:val="auto"/>
                <w:sz w:val="22"/>
                <w:lang w:val="en-US"/>
              </w:rPr>
            </w:pPr>
            <w:r w:rsidRPr="002B2BBF">
              <w:rPr>
                <w:color w:val="auto"/>
                <w:sz w:val="22"/>
                <w:lang w:val="en-US"/>
              </w:rPr>
              <w:t>00</w:t>
            </w:r>
          </w:p>
        </w:tc>
      </w:tr>
      <w:tr w:rsidR="002B2BBF" w:rsidRPr="002B2BBF" w14:paraId="2DBB9091" w14:textId="77777777" w:rsidTr="00E5235C">
        <w:trPr>
          <w:trHeight w:hRule="exact" w:val="384"/>
        </w:trPr>
        <w:tc>
          <w:tcPr>
            <w:tcW w:w="7340" w:type="dxa"/>
            <w:vMerge/>
          </w:tcPr>
          <w:p w14:paraId="150DD07F" w14:textId="77777777" w:rsidR="002B2BBF" w:rsidRPr="002B2BBF" w:rsidRDefault="002B2BBF" w:rsidP="00E5235C">
            <w:pPr>
              <w:spacing w:after="0" w:line="240" w:lineRule="auto"/>
              <w:ind w:left="0" w:firstLine="0"/>
              <w:rPr>
                <w:color w:val="auto"/>
                <w:szCs w:val="24"/>
                <w:lang w:val="en-US"/>
              </w:rPr>
            </w:pPr>
          </w:p>
        </w:tc>
        <w:tc>
          <w:tcPr>
            <w:tcW w:w="1843" w:type="dxa"/>
          </w:tcPr>
          <w:p w14:paraId="4E0466BC" w14:textId="77777777" w:rsidR="002B2BBF" w:rsidRPr="002B2BBF" w:rsidRDefault="002B2BBF" w:rsidP="00E5235C">
            <w:pPr>
              <w:spacing w:before="53" w:after="0" w:line="240" w:lineRule="auto"/>
              <w:ind w:left="102" w:firstLine="0"/>
              <w:rPr>
                <w:color w:val="auto"/>
                <w:sz w:val="22"/>
                <w:lang w:val="en-US"/>
              </w:rPr>
            </w:pPr>
            <w:proofErr w:type="spellStart"/>
            <w:r w:rsidRPr="002B2BBF">
              <w:rPr>
                <w:color w:val="auto"/>
                <w:sz w:val="22"/>
                <w:lang w:val="en-US"/>
              </w:rPr>
              <w:t>Sa</w:t>
            </w:r>
            <w:r w:rsidRPr="002B2BBF">
              <w:rPr>
                <w:color w:val="auto"/>
                <w:spacing w:val="-2"/>
                <w:sz w:val="22"/>
                <w:lang w:val="en-US"/>
              </w:rPr>
              <w:t>y</w:t>
            </w:r>
            <w:r w:rsidRPr="002B2BBF">
              <w:rPr>
                <w:color w:val="auto"/>
                <w:spacing w:val="1"/>
                <w:sz w:val="22"/>
                <w:lang w:val="en-US"/>
              </w:rPr>
              <w:t>f</w:t>
            </w:r>
            <w:r w:rsidRPr="002B2BBF">
              <w:rPr>
                <w:color w:val="auto"/>
                <w:sz w:val="22"/>
                <w:lang w:val="en-US"/>
              </w:rPr>
              <w:t>a</w:t>
            </w:r>
            <w:proofErr w:type="spellEnd"/>
            <w:r w:rsidRPr="002B2BBF">
              <w:rPr>
                <w:color w:val="auto"/>
                <w:spacing w:val="1"/>
                <w:sz w:val="22"/>
                <w:lang w:val="en-US"/>
              </w:rPr>
              <w:t xml:space="preserve"> </w:t>
            </w:r>
            <w:r w:rsidRPr="002B2BBF">
              <w:rPr>
                <w:color w:val="auto"/>
                <w:spacing w:val="-1"/>
                <w:sz w:val="22"/>
                <w:lang w:val="en-US"/>
              </w:rPr>
              <w:t>N</w:t>
            </w:r>
            <w:r w:rsidRPr="002B2BBF">
              <w:rPr>
                <w:color w:val="auto"/>
                <w:sz w:val="22"/>
                <w:lang w:val="en-US"/>
              </w:rPr>
              <w:t>o.</w:t>
            </w:r>
          </w:p>
        </w:tc>
        <w:tc>
          <w:tcPr>
            <w:tcW w:w="1292" w:type="dxa"/>
          </w:tcPr>
          <w:p w14:paraId="19E628E5" w14:textId="5CE2603B" w:rsidR="002B2BBF" w:rsidRPr="002B2BBF" w:rsidRDefault="00193CD0" w:rsidP="00E5235C">
            <w:pPr>
              <w:spacing w:before="53" w:after="0" w:line="240" w:lineRule="auto"/>
              <w:ind w:left="102" w:firstLine="0"/>
              <w:rPr>
                <w:color w:val="auto"/>
                <w:sz w:val="22"/>
                <w:lang w:val="en-US"/>
              </w:rPr>
            </w:pPr>
            <w:r>
              <w:rPr>
                <w:color w:val="auto"/>
                <w:sz w:val="22"/>
                <w:lang w:val="en-US"/>
              </w:rPr>
              <w:t>2</w:t>
            </w:r>
            <w:r w:rsidR="002B2BBF" w:rsidRPr="002B2BBF">
              <w:rPr>
                <w:color w:val="auto"/>
                <w:sz w:val="22"/>
                <w:lang w:val="en-US"/>
              </w:rPr>
              <w:t>/</w:t>
            </w:r>
            <w:r>
              <w:rPr>
                <w:color w:val="auto"/>
                <w:sz w:val="22"/>
                <w:lang w:val="en-US"/>
              </w:rPr>
              <w:t>2</w:t>
            </w:r>
          </w:p>
        </w:tc>
      </w:tr>
    </w:tbl>
    <w:p w14:paraId="72603CAA" w14:textId="77777777" w:rsidR="002B2BBF" w:rsidRDefault="002B2BBF" w:rsidP="002B2BBF">
      <w:pPr>
        <w:spacing w:after="0" w:line="259" w:lineRule="auto"/>
        <w:ind w:left="0" w:firstLine="0"/>
        <w:rPr>
          <w:b/>
        </w:rPr>
      </w:pPr>
    </w:p>
    <w:p w14:paraId="002F4B81" w14:textId="79215011" w:rsidR="00361140" w:rsidRPr="00193CD0" w:rsidRDefault="00193CD0" w:rsidP="00193CD0">
      <w:pPr>
        <w:spacing w:after="0" w:line="259" w:lineRule="auto"/>
        <w:ind w:left="0" w:firstLine="0"/>
        <w:rPr>
          <w:szCs w:val="24"/>
        </w:rPr>
      </w:pPr>
      <w:r>
        <w:rPr>
          <w:b/>
          <w:szCs w:val="24"/>
        </w:rPr>
        <w:t xml:space="preserve">  </w:t>
      </w:r>
      <w:r w:rsidR="00361140" w:rsidRPr="00193CD0">
        <w:rPr>
          <w:b/>
          <w:szCs w:val="24"/>
        </w:rPr>
        <w:t>5.</w:t>
      </w:r>
      <w:r w:rsidR="00361140" w:rsidRPr="00193CD0">
        <w:rPr>
          <w:rFonts w:eastAsia="Arial"/>
          <w:b/>
          <w:szCs w:val="24"/>
        </w:rPr>
        <w:t xml:space="preserve"> </w:t>
      </w:r>
      <w:r w:rsidR="00361140" w:rsidRPr="00193CD0">
        <w:rPr>
          <w:b/>
          <w:szCs w:val="24"/>
        </w:rPr>
        <w:t xml:space="preserve">FAALİYET AKIŞI: </w:t>
      </w:r>
      <w:r w:rsidR="00361140" w:rsidRPr="00193CD0">
        <w:rPr>
          <w:szCs w:val="24"/>
        </w:rPr>
        <w:t xml:space="preserve"> </w:t>
      </w:r>
    </w:p>
    <w:p w14:paraId="49761AC1" w14:textId="2B3750BD" w:rsidR="00361140" w:rsidRPr="00193CD0" w:rsidRDefault="00361140" w:rsidP="00192F76">
      <w:pPr>
        <w:pStyle w:val="ListeParagraf"/>
        <w:numPr>
          <w:ilvl w:val="0"/>
          <w:numId w:val="7"/>
        </w:numPr>
        <w:ind w:left="567" w:right="-47" w:hanging="283"/>
        <w:jc w:val="both"/>
        <w:rPr>
          <w:szCs w:val="24"/>
        </w:rPr>
      </w:pPr>
      <w:r w:rsidRPr="00193CD0">
        <w:rPr>
          <w:szCs w:val="24"/>
        </w:rPr>
        <w:t xml:space="preserve">Listelerin ilaç hazırlama alanlarında bulundurulması sağlanır.  </w:t>
      </w:r>
    </w:p>
    <w:p w14:paraId="52ED2E70" w14:textId="6263A1C8" w:rsidR="00361140" w:rsidRPr="00193CD0" w:rsidRDefault="00361140" w:rsidP="00192F76">
      <w:pPr>
        <w:pStyle w:val="ListeParagraf"/>
        <w:numPr>
          <w:ilvl w:val="0"/>
          <w:numId w:val="7"/>
        </w:numPr>
        <w:spacing w:after="31"/>
        <w:ind w:left="567" w:right="-47" w:hanging="283"/>
        <w:jc w:val="both"/>
        <w:rPr>
          <w:szCs w:val="24"/>
        </w:rPr>
      </w:pPr>
      <w:r w:rsidRPr="00193CD0">
        <w:rPr>
          <w:szCs w:val="24"/>
        </w:rPr>
        <w:t xml:space="preserve">Hazırlanan ilaç-ilaç ve besin-ilaç etkileşimleri listelerinin hastane bilgi yönetim sistemine (HBYS) entegre edilmesi sağlanır.  </w:t>
      </w:r>
    </w:p>
    <w:p w14:paraId="0F33A19A" w14:textId="3D31F87D" w:rsidR="002B2BBF" w:rsidRPr="00193CD0" w:rsidRDefault="00361140" w:rsidP="00192F76">
      <w:pPr>
        <w:pStyle w:val="ListeParagraf"/>
        <w:numPr>
          <w:ilvl w:val="0"/>
          <w:numId w:val="7"/>
        </w:numPr>
        <w:spacing w:after="67"/>
        <w:ind w:left="567" w:right="-47" w:hanging="283"/>
        <w:jc w:val="both"/>
        <w:rPr>
          <w:szCs w:val="24"/>
        </w:rPr>
      </w:pPr>
      <w:r w:rsidRPr="00193CD0">
        <w:rPr>
          <w:szCs w:val="24"/>
        </w:rPr>
        <w:t>Yeni ilaçların kullanıma dahil edilmesi durumunda HBYS programına entegrasyonu sağlanır. İlaç</w:t>
      </w:r>
      <w:r w:rsidR="00A35770">
        <w:rPr>
          <w:szCs w:val="24"/>
        </w:rPr>
        <w:t>-</w:t>
      </w:r>
      <w:r w:rsidRPr="00193CD0">
        <w:rPr>
          <w:szCs w:val="24"/>
        </w:rPr>
        <w:t xml:space="preserve">İlaç ve besin-ilaç listelerinin </w:t>
      </w:r>
      <w:proofErr w:type="gramStart"/>
      <w:r w:rsidRPr="00193CD0">
        <w:rPr>
          <w:szCs w:val="24"/>
        </w:rPr>
        <w:t>revize edilmesi</w:t>
      </w:r>
      <w:proofErr w:type="gramEnd"/>
      <w:r w:rsidRPr="00193CD0">
        <w:rPr>
          <w:szCs w:val="24"/>
        </w:rPr>
        <w:t xml:space="preserve"> için ilgili birimler bilgilendirilir. </w:t>
      </w:r>
    </w:p>
    <w:p w14:paraId="6F0CE67E" w14:textId="126CE1B7" w:rsidR="00361140" w:rsidRPr="00193CD0" w:rsidRDefault="00361140" w:rsidP="00192F76">
      <w:pPr>
        <w:pStyle w:val="ListeParagraf"/>
        <w:numPr>
          <w:ilvl w:val="0"/>
          <w:numId w:val="7"/>
        </w:numPr>
        <w:spacing w:after="67"/>
        <w:ind w:left="567" w:right="-47" w:hanging="283"/>
        <w:jc w:val="both"/>
        <w:rPr>
          <w:szCs w:val="24"/>
        </w:rPr>
      </w:pPr>
      <w:r w:rsidRPr="00193CD0">
        <w:rPr>
          <w:szCs w:val="24"/>
        </w:rPr>
        <w:t xml:space="preserve">Birbiri ile etkileşimi olan ilaçlar sistem üzerinden hastaya talep edildiğinde ve eczane birimi tarafından taleplerin karşılanması esnasında HBYS programında tanımlanmış olan uyarı mesajı tüm kullanıcıların ekranında görülür.  </w:t>
      </w:r>
    </w:p>
    <w:p w14:paraId="5CF36ACE" w14:textId="0D29820A" w:rsidR="00361140" w:rsidRPr="00193CD0" w:rsidRDefault="00361140" w:rsidP="00192F76">
      <w:pPr>
        <w:pStyle w:val="ListeParagraf"/>
        <w:numPr>
          <w:ilvl w:val="0"/>
          <w:numId w:val="7"/>
        </w:numPr>
        <w:spacing w:after="28"/>
        <w:ind w:left="567" w:right="-47" w:hanging="283"/>
        <w:jc w:val="both"/>
        <w:rPr>
          <w:szCs w:val="24"/>
        </w:rPr>
      </w:pPr>
      <w:r w:rsidRPr="00193CD0">
        <w:rPr>
          <w:szCs w:val="24"/>
        </w:rPr>
        <w:t xml:space="preserve">Hekim ilaçların etkileşimine rağmen kullanımını zorunlu bulduğu durumda, ilacın seçimi veriliş sıklığı ve süresini yeniden değerlendirir.  </w:t>
      </w:r>
    </w:p>
    <w:p w14:paraId="01554492" w14:textId="02C0EB91" w:rsidR="00361140" w:rsidRPr="00193CD0" w:rsidRDefault="00361140" w:rsidP="00192F76">
      <w:pPr>
        <w:pStyle w:val="ListeParagraf"/>
        <w:numPr>
          <w:ilvl w:val="0"/>
          <w:numId w:val="7"/>
        </w:numPr>
        <w:spacing w:after="31"/>
        <w:ind w:left="567" w:right="-47" w:hanging="283"/>
        <w:jc w:val="both"/>
        <w:rPr>
          <w:szCs w:val="24"/>
        </w:rPr>
      </w:pPr>
      <w:r w:rsidRPr="00193CD0">
        <w:rPr>
          <w:szCs w:val="24"/>
        </w:rPr>
        <w:t xml:space="preserve">İlaç uygulama ve beslenme saatleri planlanırken ilaç-ilaç ve besin-ilaç etkileşimleri de göz önünde bulundurularak etkileşimlerin engellenmesi amacıyla hasta hekimi tarafından bilgilendirilir. </w:t>
      </w:r>
    </w:p>
    <w:p w14:paraId="3F343F73" w14:textId="729C4379" w:rsidR="00361140" w:rsidRPr="00193CD0" w:rsidRDefault="00361140" w:rsidP="00192F76">
      <w:pPr>
        <w:pStyle w:val="ListeParagraf"/>
        <w:numPr>
          <w:ilvl w:val="0"/>
          <w:numId w:val="7"/>
        </w:numPr>
        <w:spacing w:after="31"/>
        <w:ind w:left="567" w:right="-47" w:hanging="283"/>
        <w:jc w:val="both"/>
        <w:rPr>
          <w:szCs w:val="24"/>
        </w:rPr>
      </w:pPr>
      <w:r w:rsidRPr="00193CD0">
        <w:rPr>
          <w:szCs w:val="24"/>
        </w:rPr>
        <w:t xml:space="preserve">Birden çok sayıda ilacın aynı anda kullanılması gereken durumlarda öncelikle ilaçların birbirleri ile etkileşime girip girmedikleri kontrol edilir.  </w:t>
      </w:r>
    </w:p>
    <w:p w14:paraId="1E9EEF36" w14:textId="6FD56A19" w:rsidR="00361140" w:rsidRPr="002C5702" w:rsidRDefault="00361140" w:rsidP="00192F76">
      <w:pPr>
        <w:pStyle w:val="ListeParagraf"/>
        <w:numPr>
          <w:ilvl w:val="0"/>
          <w:numId w:val="7"/>
        </w:numPr>
        <w:spacing w:after="32"/>
        <w:ind w:left="567" w:right="-47" w:hanging="283"/>
        <w:jc w:val="both"/>
        <w:rPr>
          <w:szCs w:val="24"/>
        </w:rPr>
      </w:pPr>
      <w:r w:rsidRPr="002C5702">
        <w:rPr>
          <w:szCs w:val="24"/>
        </w:rPr>
        <w:t xml:space="preserve">İlaç ilaveleri mümkünse aseptik koşullarda yapılmalıdır. Aseptik koşullar sağlanamıyorsa hijyenik koşullara uygun, kontaminasyonun minimum düzeye indirildiği ortamlarda yapılmalıdır. Karışımlar kesinlikle </w:t>
      </w:r>
      <w:r w:rsidRPr="00274E00">
        <w:rPr>
          <w:bCs/>
          <w:szCs w:val="24"/>
        </w:rPr>
        <w:t>hasta başında hazırlanmamalıdır.</w:t>
      </w:r>
      <w:r w:rsidRPr="002C5702">
        <w:rPr>
          <w:b/>
          <w:szCs w:val="24"/>
        </w:rPr>
        <w:t xml:space="preserve"> </w:t>
      </w:r>
      <w:r w:rsidRPr="002C5702">
        <w:rPr>
          <w:szCs w:val="24"/>
        </w:rPr>
        <w:t xml:space="preserve"> </w:t>
      </w:r>
    </w:p>
    <w:p w14:paraId="524BA9DB" w14:textId="3FC7625F" w:rsidR="00361140" w:rsidRPr="002C5702" w:rsidRDefault="00361140" w:rsidP="00192F76">
      <w:pPr>
        <w:pStyle w:val="ListeParagraf"/>
        <w:numPr>
          <w:ilvl w:val="0"/>
          <w:numId w:val="7"/>
        </w:numPr>
        <w:spacing w:after="28"/>
        <w:ind w:left="567" w:right="-47" w:hanging="283"/>
        <w:jc w:val="both"/>
        <w:rPr>
          <w:szCs w:val="24"/>
        </w:rPr>
      </w:pPr>
      <w:r w:rsidRPr="002C5702">
        <w:rPr>
          <w:szCs w:val="24"/>
        </w:rPr>
        <w:t xml:space="preserve">Karışımlar taze hazırlanmalı, ortaya çıkabilecek değişiklikler gözlenmeli ve bulanıklık, çökelme, renk değişimi gibi değişiklikler oluşması durumunda hazırlanan karışım kullanılmamalıdır.  </w:t>
      </w:r>
    </w:p>
    <w:p w14:paraId="3BC01C16" w14:textId="44CC1622" w:rsidR="00361140" w:rsidRPr="002C5702" w:rsidRDefault="00361140" w:rsidP="00192F76">
      <w:pPr>
        <w:pStyle w:val="ListeParagraf"/>
        <w:numPr>
          <w:ilvl w:val="0"/>
          <w:numId w:val="7"/>
        </w:numPr>
        <w:ind w:left="567" w:right="-47" w:hanging="283"/>
        <w:jc w:val="both"/>
        <w:rPr>
          <w:szCs w:val="24"/>
        </w:rPr>
      </w:pPr>
      <w:r w:rsidRPr="002C5702">
        <w:rPr>
          <w:szCs w:val="24"/>
        </w:rPr>
        <w:t xml:space="preserve">İnfüzyon sıvılarına mümkün olduğunca az ilaç karıştırılmalıdır.  </w:t>
      </w:r>
    </w:p>
    <w:p w14:paraId="5402568D" w14:textId="25B00F8C" w:rsidR="00361140" w:rsidRPr="002C5702" w:rsidRDefault="00361140" w:rsidP="00192F76">
      <w:pPr>
        <w:pStyle w:val="ListeParagraf"/>
        <w:numPr>
          <w:ilvl w:val="0"/>
          <w:numId w:val="7"/>
        </w:numPr>
        <w:spacing w:after="28"/>
        <w:ind w:left="567" w:right="-47" w:hanging="283"/>
        <w:jc w:val="both"/>
        <w:rPr>
          <w:szCs w:val="24"/>
        </w:rPr>
      </w:pPr>
      <w:r w:rsidRPr="002C5702">
        <w:rPr>
          <w:szCs w:val="24"/>
        </w:rPr>
        <w:t xml:space="preserve">Birçok sayıda ilaç kullanılması gereken ve geçimsizliği konusunda emin olunamayan durumlarda her ilacı ayrı ayrı ve mümkün olduğunca farklı zamanlarda uygulamak gerekir.  </w:t>
      </w:r>
    </w:p>
    <w:p w14:paraId="78BF41E6" w14:textId="6009C770" w:rsidR="00361140" w:rsidRPr="002C5702" w:rsidRDefault="00361140" w:rsidP="00192F76">
      <w:pPr>
        <w:pStyle w:val="ListeParagraf"/>
        <w:numPr>
          <w:ilvl w:val="0"/>
          <w:numId w:val="7"/>
        </w:numPr>
        <w:spacing w:after="29"/>
        <w:ind w:left="567" w:right="-47" w:hanging="141"/>
        <w:jc w:val="both"/>
        <w:rPr>
          <w:szCs w:val="24"/>
        </w:rPr>
      </w:pPr>
      <w:r w:rsidRPr="002C5702">
        <w:rPr>
          <w:szCs w:val="24"/>
        </w:rPr>
        <w:t xml:space="preserve">İki ilaç aynı anda infüze edilecekse ve geçimsizlik durumu biliniyorsa, önlem olarak iki ayrı infüzyon seti kullanılarak hazırlanmalıdır. </w:t>
      </w:r>
    </w:p>
    <w:p w14:paraId="5C501D39" w14:textId="76266004" w:rsidR="00361140" w:rsidRPr="002C5702" w:rsidRDefault="00361140" w:rsidP="00192F76">
      <w:pPr>
        <w:pStyle w:val="ListeParagraf"/>
        <w:numPr>
          <w:ilvl w:val="0"/>
          <w:numId w:val="7"/>
        </w:numPr>
        <w:spacing w:after="49" w:line="256" w:lineRule="auto"/>
        <w:ind w:left="567" w:right="-47" w:hanging="141"/>
        <w:jc w:val="both"/>
        <w:rPr>
          <w:szCs w:val="24"/>
        </w:rPr>
      </w:pPr>
      <w:r w:rsidRPr="002C5702">
        <w:rPr>
          <w:szCs w:val="24"/>
        </w:rPr>
        <w:t xml:space="preserve">İlaçların geçimsizliği uygulama öncesinde tespit edildiğinde eczane birimine olay bildirilir ve görüş alınır. Olay </w:t>
      </w:r>
      <w:r w:rsidR="00274E00">
        <w:rPr>
          <w:szCs w:val="24"/>
        </w:rPr>
        <w:t xml:space="preserve">istenmeyen olay bildirim </w:t>
      </w:r>
      <w:r w:rsidRPr="002C5702">
        <w:rPr>
          <w:szCs w:val="24"/>
        </w:rPr>
        <w:t xml:space="preserve">sistemi kapsamında bildirilmelidir. </w:t>
      </w:r>
      <w:r w:rsidR="00274E00">
        <w:rPr>
          <w:szCs w:val="24"/>
        </w:rPr>
        <w:t>İstenmeyen olay bildirim</w:t>
      </w:r>
      <w:r w:rsidRPr="002C5702">
        <w:rPr>
          <w:szCs w:val="24"/>
        </w:rPr>
        <w:t xml:space="preserve"> sistemi bildirim formuna karışıma hangi ilaçların eklendiği (ticari ve jenerik adları ile) belirtilmelidir.  </w:t>
      </w:r>
    </w:p>
    <w:p w14:paraId="087DF98A" w14:textId="4BF49D6D" w:rsidR="00361140" w:rsidRPr="00192F76" w:rsidRDefault="00361140" w:rsidP="00192F76">
      <w:pPr>
        <w:pStyle w:val="ListeParagraf"/>
        <w:numPr>
          <w:ilvl w:val="0"/>
          <w:numId w:val="7"/>
        </w:numPr>
        <w:spacing w:after="29"/>
        <w:ind w:left="567" w:right="-47" w:hanging="141"/>
        <w:jc w:val="both"/>
        <w:rPr>
          <w:szCs w:val="24"/>
        </w:rPr>
      </w:pPr>
      <w:r w:rsidRPr="00192F76">
        <w:rPr>
          <w:szCs w:val="24"/>
        </w:rPr>
        <w:t xml:space="preserve">Geçimsizlik gözlenen karışımlar hakkında </w:t>
      </w:r>
      <w:r w:rsidRPr="00192F76">
        <w:rPr>
          <w:bCs/>
          <w:szCs w:val="24"/>
        </w:rPr>
        <w:t>İlaç ve Tıbbi Malzeme İmha Talimatına</w:t>
      </w:r>
      <w:r w:rsidRPr="00192F76">
        <w:rPr>
          <w:b/>
          <w:szCs w:val="24"/>
        </w:rPr>
        <w:t xml:space="preserve"> </w:t>
      </w:r>
      <w:r w:rsidRPr="00192F76">
        <w:rPr>
          <w:szCs w:val="24"/>
        </w:rPr>
        <w:t xml:space="preserve">göre işlem yapılır.  </w:t>
      </w:r>
    </w:p>
    <w:p w14:paraId="63DAD0D6" w14:textId="2AEBD947" w:rsidR="00361140" w:rsidRPr="00192F76" w:rsidRDefault="00361140" w:rsidP="00192F76">
      <w:pPr>
        <w:pStyle w:val="ListeParagraf"/>
        <w:numPr>
          <w:ilvl w:val="0"/>
          <w:numId w:val="7"/>
        </w:numPr>
        <w:spacing w:after="32"/>
        <w:ind w:left="567" w:right="-47" w:hanging="141"/>
        <w:jc w:val="both"/>
        <w:rPr>
          <w:szCs w:val="24"/>
        </w:rPr>
      </w:pPr>
      <w:r w:rsidRPr="00192F76">
        <w:rPr>
          <w:szCs w:val="24"/>
        </w:rPr>
        <w:t xml:space="preserve">Geçimsiz olan ilaçların hastaya uygulandığı tespit edildiği anda uygulama sonlandırılarak hekime bilgi verilir. Hastalara müdahale için kliniklerde acil ilaçlar bulundurulur. Gerekirse Mavi Kod kullanılarak müdahale yapılır.  </w:t>
      </w:r>
    </w:p>
    <w:p w14:paraId="5C8A9A4D" w14:textId="34252483" w:rsidR="00361140" w:rsidRPr="00192F76" w:rsidRDefault="00361140" w:rsidP="00192F76">
      <w:pPr>
        <w:pStyle w:val="ListeParagraf"/>
        <w:numPr>
          <w:ilvl w:val="0"/>
          <w:numId w:val="7"/>
        </w:numPr>
        <w:ind w:left="567" w:right="-47" w:hanging="141"/>
        <w:jc w:val="both"/>
        <w:rPr>
          <w:szCs w:val="24"/>
        </w:rPr>
      </w:pPr>
      <w:r w:rsidRPr="00192F76">
        <w:rPr>
          <w:szCs w:val="24"/>
        </w:rPr>
        <w:t xml:space="preserve">İlaç geçimsizliği hakkında mevcut bilgi kaynağı yok ise Ulusal Zehir Bilgi Merkezi </w:t>
      </w:r>
      <w:proofErr w:type="gramStart"/>
      <w:r w:rsidRPr="00192F76">
        <w:rPr>
          <w:szCs w:val="24"/>
        </w:rPr>
        <w:t>( UZEM</w:t>
      </w:r>
      <w:proofErr w:type="gramEnd"/>
      <w:r w:rsidRPr="00192F76">
        <w:rPr>
          <w:szCs w:val="24"/>
        </w:rPr>
        <w:t xml:space="preserve"> ) : 114 </w:t>
      </w:r>
    </w:p>
    <w:p w14:paraId="4C4E5FC7" w14:textId="59F00D27" w:rsidR="00361140" w:rsidRDefault="00230261" w:rsidP="00192F76">
      <w:pPr>
        <w:ind w:left="567" w:right="-47" w:hanging="141"/>
        <w:jc w:val="both"/>
        <w:rPr>
          <w:szCs w:val="24"/>
        </w:rPr>
      </w:pPr>
      <w:r>
        <w:rPr>
          <w:szCs w:val="24"/>
        </w:rPr>
        <w:t xml:space="preserve">        </w:t>
      </w:r>
      <w:proofErr w:type="gramStart"/>
      <w:r w:rsidR="00361140" w:rsidRPr="00193CD0">
        <w:rPr>
          <w:szCs w:val="24"/>
        </w:rPr>
        <w:t>ile</w:t>
      </w:r>
      <w:proofErr w:type="gramEnd"/>
      <w:r w:rsidR="00361140" w:rsidRPr="00193CD0">
        <w:rPr>
          <w:szCs w:val="24"/>
        </w:rPr>
        <w:t xml:space="preserve"> iletişime geçilir. </w:t>
      </w:r>
    </w:p>
    <w:p w14:paraId="72F28B9C" w14:textId="77777777" w:rsidR="008C797A" w:rsidRDefault="008C797A" w:rsidP="00523526">
      <w:pPr>
        <w:ind w:left="567" w:right="-47" w:hanging="425"/>
        <w:jc w:val="both"/>
        <w:rPr>
          <w:szCs w:val="24"/>
        </w:rPr>
      </w:pPr>
    </w:p>
    <w:p w14:paraId="25157773" w14:textId="074ED9F8" w:rsidR="008C797A" w:rsidRPr="008C797A" w:rsidRDefault="008C797A" w:rsidP="008C797A">
      <w:pPr>
        <w:pStyle w:val="ListeParagraf"/>
        <w:numPr>
          <w:ilvl w:val="0"/>
          <w:numId w:val="1"/>
        </w:numPr>
        <w:ind w:right="-47"/>
        <w:jc w:val="both"/>
        <w:rPr>
          <w:b/>
          <w:bCs/>
          <w:szCs w:val="24"/>
        </w:rPr>
      </w:pPr>
      <w:r w:rsidRPr="008C797A">
        <w:rPr>
          <w:b/>
          <w:bCs/>
          <w:szCs w:val="24"/>
        </w:rPr>
        <w:t>İLGİLİ DOKÜMANLAR</w:t>
      </w:r>
    </w:p>
    <w:p w14:paraId="3C7644DC" w14:textId="1989BE71" w:rsidR="008C797A" w:rsidRDefault="008C797A" w:rsidP="008C797A">
      <w:pPr>
        <w:pStyle w:val="ListeParagraf"/>
        <w:ind w:left="705" w:right="-47" w:firstLine="0"/>
        <w:jc w:val="both"/>
        <w:rPr>
          <w:szCs w:val="24"/>
        </w:rPr>
      </w:pPr>
      <w:r w:rsidRPr="008C797A">
        <w:rPr>
          <w:szCs w:val="24"/>
        </w:rPr>
        <w:t xml:space="preserve">İlaç </w:t>
      </w:r>
      <w:proofErr w:type="spellStart"/>
      <w:r w:rsidRPr="008C797A">
        <w:rPr>
          <w:szCs w:val="24"/>
        </w:rPr>
        <w:t>İlaç</w:t>
      </w:r>
      <w:proofErr w:type="spellEnd"/>
      <w:r w:rsidRPr="008C797A">
        <w:rPr>
          <w:szCs w:val="24"/>
        </w:rPr>
        <w:t xml:space="preserve"> Etkileşimi Listesi</w:t>
      </w:r>
    </w:p>
    <w:p w14:paraId="7FDA026B" w14:textId="5F3FA7F7" w:rsidR="008C797A" w:rsidRPr="008C797A" w:rsidRDefault="008C797A" w:rsidP="008C797A">
      <w:pPr>
        <w:pStyle w:val="ListeParagraf"/>
        <w:ind w:left="705" w:right="-47" w:firstLine="0"/>
        <w:jc w:val="both"/>
        <w:rPr>
          <w:szCs w:val="24"/>
        </w:rPr>
      </w:pPr>
      <w:r w:rsidRPr="008C797A">
        <w:rPr>
          <w:szCs w:val="24"/>
        </w:rPr>
        <w:t>İlaç-Besin Etkileşimi Listesi</w:t>
      </w:r>
    </w:p>
    <w:p w14:paraId="70BC84B2" w14:textId="480A6465" w:rsidR="003B08A8" w:rsidRDefault="008C797A" w:rsidP="00EA3685">
      <w:pPr>
        <w:spacing w:after="0" w:line="259" w:lineRule="auto"/>
        <w:ind w:left="567" w:hanging="425"/>
      </w:pPr>
      <w:r>
        <w:t xml:space="preserve"> </w:t>
      </w:r>
    </w:p>
    <w:sectPr w:rsidR="003B08A8" w:rsidSect="002B2BBF">
      <w:headerReference w:type="even" r:id="rId9"/>
      <w:headerReference w:type="default" r:id="rId10"/>
      <w:footerReference w:type="even" r:id="rId11"/>
      <w:footerReference w:type="default" r:id="rId12"/>
      <w:headerReference w:type="first" r:id="rId13"/>
      <w:footerReference w:type="first" r:id="rId14"/>
      <w:pgSz w:w="11906" w:h="16838"/>
      <w:pgMar w:top="247" w:right="743" w:bottom="707" w:left="72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C672" w14:textId="77777777" w:rsidR="005D00C1" w:rsidRDefault="005D00C1" w:rsidP="002B2BBF">
      <w:pPr>
        <w:spacing w:after="0" w:line="240" w:lineRule="auto"/>
      </w:pPr>
      <w:r>
        <w:separator/>
      </w:r>
    </w:p>
  </w:endnote>
  <w:endnote w:type="continuationSeparator" w:id="0">
    <w:p w14:paraId="248E3CD0" w14:textId="77777777" w:rsidR="005D00C1" w:rsidRDefault="005D00C1" w:rsidP="002B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9B5" w14:textId="77777777" w:rsidR="00C67EE9" w:rsidRDefault="00C67E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6C93" w14:textId="77777777" w:rsidR="002B2BBF" w:rsidRDefault="002B2BB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FDD6" w14:textId="77777777" w:rsidR="00C67EE9" w:rsidRDefault="00C67E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9552" w14:textId="77777777" w:rsidR="005D00C1" w:rsidRDefault="005D00C1" w:rsidP="002B2BBF">
      <w:pPr>
        <w:spacing w:after="0" w:line="240" w:lineRule="auto"/>
      </w:pPr>
      <w:r>
        <w:separator/>
      </w:r>
    </w:p>
  </w:footnote>
  <w:footnote w:type="continuationSeparator" w:id="0">
    <w:p w14:paraId="46E11D6E" w14:textId="77777777" w:rsidR="005D00C1" w:rsidRDefault="005D00C1" w:rsidP="002B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036E" w14:textId="77777777" w:rsidR="00C67EE9" w:rsidRDefault="00C67E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180D" w14:textId="77777777" w:rsidR="00C67EE9" w:rsidRDefault="00C67E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B797" w14:textId="77777777" w:rsidR="00C67EE9" w:rsidRDefault="00C67E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3F3"/>
    <w:multiLevelType w:val="multilevel"/>
    <w:tmpl w:val="212AC042"/>
    <w:lvl w:ilvl="0">
      <w:start w:val="5"/>
      <w:numFmt w:val="decimal"/>
      <w:lvlText w:val="%1"/>
      <w:lvlJc w:val="left"/>
      <w:pPr>
        <w:ind w:left="420" w:hanging="420"/>
      </w:pPr>
      <w:rPr>
        <w:rFonts w:hint="default"/>
      </w:rPr>
    </w:lvl>
    <w:lvl w:ilvl="1">
      <w:start w:val="1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91C3743"/>
    <w:multiLevelType w:val="hybridMultilevel"/>
    <w:tmpl w:val="6176448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AE0364D"/>
    <w:multiLevelType w:val="hybridMultilevel"/>
    <w:tmpl w:val="CD7A7B9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25BA168C"/>
    <w:multiLevelType w:val="hybridMultilevel"/>
    <w:tmpl w:val="4FBA28C4"/>
    <w:lvl w:ilvl="0" w:tplc="2C0AEE4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CEBAC">
      <w:start w:val="1"/>
      <w:numFmt w:val="bullet"/>
      <w:lvlText w:val="o"/>
      <w:lvlJc w:val="left"/>
      <w:pPr>
        <w:ind w:left="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4D636">
      <w:start w:val="1"/>
      <w:numFmt w:val="bullet"/>
      <w:lvlText w:val="▪"/>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8C388">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AAB52">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62AC1C">
      <w:start w:val="1"/>
      <w:numFmt w:val="bullet"/>
      <w:lvlText w:val="▪"/>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4C60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1FFA">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87B22">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3A6390"/>
    <w:multiLevelType w:val="hybridMultilevel"/>
    <w:tmpl w:val="BCAC9E20"/>
    <w:lvl w:ilvl="0" w:tplc="A34E84FC">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484BA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34B81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F46F9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744BC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78889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ACBBC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58CC7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8AD5D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D97472"/>
    <w:multiLevelType w:val="multilevel"/>
    <w:tmpl w:val="07DCD9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C1B3658"/>
    <w:multiLevelType w:val="hybridMultilevel"/>
    <w:tmpl w:val="3D344794"/>
    <w:lvl w:ilvl="0" w:tplc="041F0001">
      <w:start w:val="1"/>
      <w:numFmt w:val="bullet"/>
      <w:lvlText w:val=""/>
      <w:lvlJc w:val="left"/>
      <w:pPr>
        <w:ind w:left="915" w:hanging="360"/>
      </w:pPr>
      <w:rPr>
        <w:rFonts w:ascii="Symbol" w:hAnsi="Symbol"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num w:numId="1" w16cid:durableId="651449795">
    <w:abstractNumId w:val="4"/>
  </w:num>
  <w:num w:numId="2" w16cid:durableId="1493521220">
    <w:abstractNumId w:val="3"/>
  </w:num>
  <w:num w:numId="3" w16cid:durableId="316349303">
    <w:abstractNumId w:val="6"/>
  </w:num>
  <w:num w:numId="4" w16cid:durableId="2142334883">
    <w:abstractNumId w:val="2"/>
  </w:num>
  <w:num w:numId="5" w16cid:durableId="1004357784">
    <w:abstractNumId w:val="5"/>
  </w:num>
  <w:num w:numId="6" w16cid:durableId="403142871">
    <w:abstractNumId w:val="0"/>
  </w:num>
  <w:num w:numId="7" w16cid:durableId="20067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A8"/>
    <w:rsid w:val="00192F76"/>
    <w:rsid w:val="00193CD0"/>
    <w:rsid w:val="00230261"/>
    <w:rsid w:val="002746E6"/>
    <w:rsid w:val="00274E00"/>
    <w:rsid w:val="002B2BBF"/>
    <w:rsid w:val="002C5702"/>
    <w:rsid w:val="003132FF"/>
    <w:rsid w:val="00335075"/>
    <w:rsid w:val="00361140"/>
    <w:rsid w:val="003B08A8"/>
    <w:rsid w:val="00523526"/>
    <w:rsid w:val="005D00C1"/>
    <w:rsid w:val="00654E38"/>
    <w:rsid w:val="006E6461"/>
    <w:rsid w:val="00780CD4"/>
    <w:rsid w:val="008C797A"/>
    <w:rsid w:val="008F52BC"/>
    <w:rsid w:val="00910A47"/>
    <w:rsid w:val="00A35770"/>
    <w:rsid w:val="00B05CE1"/>
    <w:rsid w:val="00BF6CB3"/>
    <w:rsid w:val="00C67EE9"/>
    <w:rsid w:val="00EA3685"/>
    <w:rsid w:val="00EE6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401B"/>
  <w15:chartTrackingRefBased/>
  <w15:docId w15:val="{BBBECC8B-3165-4B89-8DAE-5657C86E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40"/>
    <w:pPr>
      <w:spacing w:after="5" w:line="270" w:lineRule="auto"/>
      <w:ind w:left="370" w:hanging="10"/>
    </w:pPr>
    <w:rPr>
      <w:rFonts w:ascii="Times New Roman" w:eastAsia="Times New Roman" w:hAnsi="Times New Roman" w:cs="Times New Roman"/>
      <w:color w:val="000000"/>
      <w:kern w:val="0"/>
      <w:sz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361140"/>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 w:type="paragraph" w:styleId="stBilgi">
    <w:name w:val="header"/>
    <w:basedOn w:val="Normal"/>
    <w:link w:val="stBilgiChar"/>
    <w:uiPriority w:val="99"/>
    <w:unhideWhenUsed/>
    <w:rsid w:val="002B2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2BBF"/>
    <w:rPr>
      <w:rFonts w:ascii="Times New Roman" w:eastAsia="Times New Roman" w:hAnsi="Times New Roman" w:cs="Times New Roman"/>
      <w:color w:val="000000"/>
      <w:kern w:val="0"/>
      <w:sz w:val="24"/>
      <w:lang w:eastAsia="tr-TR"/>
      <w14:ligatures w14:val="none"/>
    </w:rPr>
  </w:style>
  <w:style w:type="paragraph" w:styleId="AltBilgi">
    <w:name w:val="footer"/>
    <w:basedOn w:val="Normal"/>
    <w:link w:val="AltBilgiChar"/>
    <w:uiPriority w:val="99"/>
    <w:unhideWhenUsed/>
    <w:rsid w:val="002B2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2BBF"/>
    <w:rPr>
      <w:rFonts w:ascii="Times New Roman" w:eastAsia="Times New Roman" w:hAnsi="Times New Roman" w:cs="Times New Roman"/>
      <w:color w:val="000000"/>
      <w:kern w:val="0"/>
      <w:sz w:val="24"/>
      <w:lang w:eastAsia="tr-TR"/>
      <w14:ligatures w14:val="none"/>
    </w:rPr>
  </w:style>
  <w:style w:type="table" w:styleId="TabloKlavuzu">
    <w:name w:val="Table Grid"/>
    <w:basedOn w:val="NormalTablo"/>
    <w:uiPriority w:val="59"/>
    <w:rsid w:val="002B2BBF"/>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8583-0D0C-4024-995A-CB7CAD73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738</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65</cp:revision>
  <dcterms:created xsi:type="dcterms:W3CDTF">2023-04-11T11:25:00Z</dcterms:created>
  <dcterms:modified xsi:type="dcterms:W3CDTF">2023-05-08T11:29:00Z</dcterms:modified>
</cp:coreProperties>
</file>